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#91 (a2_b1)</w:t>
      </w:r>
    </w:p>
    <w:p>
      <w:r>
        <w:t xml:space="preserve">Prompt: </w:t>
      </w:r>
    </w:p>
    <w:p>
      <w:r>
        <w:t>--------------------</w:t>
      </w:r>
    </w:p>
    <w:p>
      <w:r>
        <w:t>Overcrowding is a big problem in many cities today. In my opinion, I strongly agree with the view that overcrowding should be addressed by city planners not the general population. This essay will provide two reasons supporting my idea.</w:t>
        <w:br/>
        <w:br/>
        <w:t>City planners are best suited to manage the issue of overcrowding. In other words, they have the right knowledge and tools to fix city problems. For example, they can plan new housing areas and build better roads. As a result, people will have more space and better travel options. This shows that professional planning is needed for big city changes.</w:t>
        <w:br/>
        <w:br/>
        <w:t>City planners should manage the issue because they work with large systems. This is because they look at how many people live in an area and what services are needed. For example, they can check if schools and hospitals can support more students or patients. As a result, the city's services will not break down when more people move there. This supports the view that experts must guide city growth.</w:t>
        <w:br/>
        <w:br/>
        <w:t>In conclusion, I strongly agree that city planners should address overcrowding. They are best suited to manage the issue because they can plan new housing areas, and they must guide city growth to keep services working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