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#92 (c1)</w:t>
      </w:r>
    </w:p>
    <w:p>
      <w:r>
        <w:t xml:space="preserve">Prompt: </w:t>
      </w:r>
    </w:p>
    <w:p>
      <w:r>
        <w:t>--------------------</w:t>
      </w:r>
    </w:p>
    <w:p>
      <w:r>
        <w:t>The relative importance of being a good listener compared to being a good talker in social interactions is a subject of debate. In my opinion, I strongly disagree with disagree. This essay will provide two reasons supporting my idea.</w:t>
        <w:br/>
        <w:br/>
        <w:t>A good talker possesses valuable skills for social engagement. In other words, the ability to articulate thoughts clearly and engagingly is highly beneficial in everyday life. For instance, during a networking event, someone who speaks confidently can initiate meaningful discussions. As a result, they are often perceived as knowledgeable and capable of leading conversations. Hence, it becomes evident that strong speaking skills are crucial for making a positive initial impression.</w:t>
        <w:br/>
        <w:br/>
        <w:t>Furthermore, having strong speaking abilities is essential for professional advancement. This is primarily due to the fact that job interviews and presentations require clear verbal communication in everyday life. This can be exemplified by the fact that a candidate must persuasively present their qualifications to a panel. The outcome is that those who articulate their value effectively are more likely to secure employment. This clearly aligns with the view that verbal fluency is a cornerstone of career success.</w:t>
        <w:br/>
        <w:br/>
        <w:t>In conclusion, I strongly disagree with disagree. This is clear from good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