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#95 (a2_b1)</w:t>
      </w:r>
    </w:p>
    <w:p>
      <w:r>
        <w:t xml:space="preserve">Prompt: </w:t>
      </w:r>
    </w:p>
    <w:p>
      <w:r>
        <w:t>--------------------</w:t>
      </w:r>
    </w:p>
    <w:p>
      <w:r>
        <w:t>Credit cards are popular ways for people to pay for things. In my opinion, I strongly negative with the view that a cashless society has more drawbacks than benefits. This essay will provide two reasons supporting my idea.</w:t>
        <w:br/>
        <w:br/>
        <w:t>On the one hand, credit cards offer great convenience for shopping. In other words, people do not need to carry much cash when they go out in daily life. For example, a person can buy food or clothes using just a card. As a result, this saves time and makes shopping easier. This shows that credit cards make daily life simpler.</w:t>
        <w:br/>
        <w:br/>
        <w:t>On the other hand, using credit cards has a financial drawback. This is because people might spend money they do not really have in daily life. For example, a family might buy a big item and pay for it later. As a result, they could get into debt and face money problems. This supports the view that credit cards can cause financial risk.</w:t>
        <w:br/>
        <w:br/>
        <w:t>In conclusion, I strongly negative with the view that a cashless society has more drawbacks than benefits. This is because cashless payments offer great convenience for shopping, but they also carry the risk of people getting into debt.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