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#95 (b2)</w:t>
      </w:r>
    </w:p>
    <w:p>
      <w:r>
        <w:t xml:space="preserve">Prompt: </w:t>
      </w:r>
    </w:p>
    <w:p>
      <w:r>
        <w:t>--------------------</w:t>
      </w:r>
    </w:p>
    <w:p>
      <w:r>
        <w:t>Credit cards have become a very common way for people to buy things and pay for services. In my opinion, I strongly positive with the view that a cashless society has more benefits than drawbacks. This essay will provide two reasons supporting my idea.</w:t>
        <w:br/>
        <w:br/>
        <w:t>On the one hand, using credit cards makes shopping very easy for people. In other words, people do not need to carry large amounts of cash when they go out. For instance, a person can buy groceries or tickets using just a small card. As a result, this saves time and makes the payment process quick and simple. Hence, it becomes evident that credit cards offer great convenience for daily life.</w:t>
        <w:br/>
        <w:br/>
        <w:t>On the other hand, there are some risks and disadvantages when using credit cards. This is primarily due to the fact that people might spend money they do not actually have. This can be exemplified by the fact that people buy expensive items on credit and then struggle to pay the full amount. The outcome is that this can lead to serious debt and financial stress for the user. This clearly aligns with the view that careful spending is necessary when using these cards.</w:t>
        <w:br/>
        <w:br/>
        <w:t>In conclusion, I strongly positive with the view that a cashless society has more benefits than drawbacks. This is because digital payments offer great convenience for daily life, while also highlighting the necessity of careful spending to avoid financial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