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#97 (a2_b1)</w:t>
      </w:r>
    </w:p>
    <w:p>
      <w:r>
        <w:t xml:space="preserve">Prompt: </w:t>
      </w:r>
    </w:p>
    <w:p>
      <w:r>
        <w:t>--------------------</w:t>
      </w:r>
    </w:p>
    <w:p>
      <w:r>
        <w:t>Learning from life situations is more useful than just reading books or going to school. In my opinion, I strongly agree with agree. This essay will provide two reasons supporting my idea.</w:t>
        <w:br/>
        <w:br/>
        <w:t>Doing things gives people a better way to learn things. In other words, doing things in real life teaches us skills we need for our lives in daily life in daily life. For example, fixing a broken machine teaches us how to use tools and fix things in daily life in daily life today. As a result, we become good at solving problems and thinking well. This shows that hands-on learning is very helpful for people.</w:t>
        <w:br/>
        <w:br/>
        <w:t>Another reason is that work situations teach us important skills. This is because jobs give us chances to try out what we learn in school in daily life in daily life today. For example, working in a shop helps us talk to many different people in daily life in daily life. As a result, we learn how to deal with different kinds of people and situations. This supports the view that job experience is very important for life.</w:t>
        <w:br/>
        <w:br/>
        <w:t>In conclusion, I strongly agree with agree. This is clear from doing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