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#97 (b2)</w:t>
      </w:r>
    </w:p>
    <w:p>
      <w:r>
        <w:t xml:space="preserve">Prompt: </w:t>
      </w:r>
    </w:p>
    <w:p>
      <w:r>
        <w:t>--------------------</w:t>
      </w:r>
    </w:p>
    <w:p>
      <w:r>
        <w:t>Some people argue that practical experience is more valuable and useful than academic study or books. In my opinion, I strongly agree with the view that experience is more effective and useful than books and formal education. This essay will provide two reasons supporting my idea.</w:t>
        <w:br/>
        <w:br/>
        <w:t>Practical experience helps people gain skills that books cannot teach. In other words, real-life situations require people to use their knowledge in a new way. For instance, fixing a car teaches mechanical skills that reading about cars cannot provide. As a result, people learn how to solve problems using their hands, which is very useful. Hence, it becomes evident that hands-on learning gives people practical skills for life.</w:t>
        <w:br/>
        <w:br/>
        <w:t>Another reason is that experience helps people understand how to work in a team. This is primarily due to the fact that jobs involve many people working together toward a common goal. This can be exemplified by the fact that working on a group project teaches people how to share tasks and listen to others. The outcome is that individuals improve their communication skills and learn to respect different ideas. This clearly aligns with the view that real-world application builds better people.</w:t>
        <w:br/>
        <w:br/>
        <w:t>In conclusion, I strongly agree that practical experience is more effective and useful than academic study. Experience provides practical skills, and real-world application helps people improve their communication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