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多目标检测算法(Faster R-CNN)心得    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算法心得来源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对多目标检测算法Faster R-CNN 的心得来源学习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华为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ModelArts-Lab AI实战营】第五期：物体检测（ll）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通过该次学习，从而了解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Faster R-CNN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网络结构及算法。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网络结构组成:RPN+CNN+ROI三部分组成，其中：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RPN：为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Region Proposal Network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简写，中文意思为：“提取候选框”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CNN：卷积神经网络（深度学习，可参考之前学习的常用卷积神经网络学习算法：如VGG16模型）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color="auto" w:fill="FFFFFF"/>
          <w:lang w:val="en-US" w:eastAsia="zh-CN"/>
        </w:rPr>
        <w:t>ROI：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Region of Interest缩写,中文意思为：“特征图上的框（或特征区域）”</w:t>
      </w:r>
    </w:p>
    <w:p>
      <w:pPr>
        <w:numPr>
          <w:ilvl w:val="0"/>
          <w:numId w:val="2"/>
        </w:numPr>
        <w:shd w:val="clear" w:fill="FFFFFF" w:themeFill="background1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算法思路：</w:t>
      </w:r>
    </w:p>
    <w:p>
      <w:pPr>
        <w:numPr>
          <w:ilvl w:val="0"/>
          <w:numId w:val="3"/>
        </w:numPr>
        <w:shd w:val="clear" w:fill="FFFFFF" w:themeFill="background1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14:textFill>
            <w14:solidFill>
              <w14:schemeClr w14:val="tx1"/>
            </w14:solidFill>
          </w14:textFill>
        </w:rPr>
        <w:t>候选区域生成</w:t>
      </w:r>
    </w:p>
    <w:p>
      <w:pPr>
        <w:numPr>
          <w:ilvl w:val="2"/>
          <w:numId w:val="4"/>
        </w:numPr>
        <w:shd w:val="clear" w:fill="FFFFFF" w:themeFill="background1"/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14:textFill>
            <w14:solidFill>
              <w14:schemeClr w14:val="tx1"/>
            </w14:solidFill>
          </w14:textFill>
        </w:rPr>
        <w:t>特征提取</w:t>
      </w:r>
    </w:p>
    <w:p>
      <w:pPr>
        <w:numPr>
          <w:ilvl w:val="0"/>
          <w:numId w:val="5"/>
        </w:numPr>
        <w:shd w:val="clear" w:fill="FFFFFF" w:themeFill="background1"/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14:textFill>
            <w14:solidFill>
              <w14:schemeClr w14:val="tx1"/>
            </w14:solidFill>
          </w14:textFill>
        </w:rPr>
        <w:t>分类，位置精修</w:t>
      </w:r>
    </w:p>
    <w:p>
      <w:pPr>
        <w:numPr>
          <w:numId w:val="0"/>
        </w:numPr>
        <w:shd w:val="clear" w:fill="FFFFFF" w:themeFill="background1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  <w:t xml:space="preserve">   该模型算法详情见以下章节</w:t>
      </w:r>
    </w:p>
    <w:p>
      <w:pPr>
        <w:numPr>
          <w:numId w:val="0"/>
        </w:numPr>
        <w:shd w:val="clear" w:fill="FFFFFF" w:themeFill="background1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EEEEE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目标检测（object detection）算法分类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根据目标检测发展和神经网络模型的发展，对目标检测算法主要分三个阶段，分别如下：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传统的目标检测算法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Cascade + HOG/DPM + Haar/SVM以及上述方法的诸多改进、优化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候选区域/框 + 深度学习分类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：通过提取候选区域，并对相应区域进行以深度学习方法为主的分类的方案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常用算法有如下：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R-CNN（Selective Search + CNN + SVM）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SPP-net（ROI Pooling）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Fast R-CNN（Selective Search + CNN + ROI）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Faster R-CNN（RPN + CNN + ROI）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R-FCN等系列方法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基于深度学习的回归方法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：YOLO/SSD/DenseBox 等方法；以及最近出现的结合RNN算法的RRC detection；结合DPM的Deformable CNN等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在华为云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ModelArts-Lab AI实战营】第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期：物体检测（l）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中采用YOLO模型；在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华为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ModelArts-Lab AI实战营】第五期：物体检测（ll）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中采用Faster R-CNN模型，从目标检测发展历程算法：R-CNN、Fast R-CNN、Faster R-CNN可以看出，对候选区域采用高效先进的RPN网络替代了Select Search算法。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以下就以华为云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ModelArts-Lab AI实战营】第五期：物体检测（ll）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中采用的算法Faster R-CNN重点做笔记整理和详细描述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多目标检测Faster R-CNN算法详解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Faster R-CNN网络结构组成：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RPN+CNN+ROI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,如下图：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160" cy="301942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Faster R-CNN网络思路如下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首先向CNN网络【VGG-16】输入任意大小图片M×NM×N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经过CNN网络前向传播至最后共享的卷积层，一方面得到供RPN网络输入的特征图，另一方面继续前向传播至特有卷积层，产生更高维特征图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供RPN网络输入的特征图经过RPN网络得到区域建议和区域得分，并对区域得分采用非极大值抑制【阈值为0.7】，输出其Top-N【文中为300】得分的区域建议给RoI池化层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第2步得到的高维特征图和第3步输出的区域建议同时输入RoI池化层，提取对应区域建议的特征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第4步得到的区域建议特征通过全连接层后，输出该区域的分类得分以及回归后的bounding-box</w:t>
      </w:r>
    </w:p>
    <w:p>
      <w:pPr>
        <w:numPr>
          <w:ilvl w:val="0"/>
          <w:numId w:val="1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RPN（区域生成网路）详解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由于在讲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Faster R-CNN网络的时候，要使用到RPN,因此本节我们先讲讲RPN区域生成网络是如何来选择候选区域框的。RPN详细介绍请见（https://www.cnblogs.com/Terrypython/p/10584384.html），此处我只简单梳理RPN的处理流程：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27"/>
          <w:szCs w:val="27"/>
          <w:shd w:val="clear" w:fill="FFFFFF"/>
          <w:lang w:eastAsia="zh-CN"/>
        </w:rPr>
        <w:t>首先通过一系列卷积得到公共特征图，假设他的大小是N x 16 x 16，然后我们进入RPN阶段，首先经过一个3 x 3的卷积，得到一个256 x 16 x 16的特征图，也可以看作16 x 16个256维特征向量，然后经过两次1 x 1的卷积，分别得到一个18 x 16 x 16的特征图，和一个36 x 16 x 16的特征图，也就是16 x 16 x 9个结果，每个结果包含2个分数和4个坐标，再结合预先定义的Anchors，经过后处理，就得到候选框；整个流程如图：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4905" cy="2495550"/>
            <wp:effectExtent l="0" t="0" r="1714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RoI pooling层：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在Faster R-CNN中提到了RoI pooling层，该层的作用是将不同大小尺寸的RoIs转换成统一固定长度大小的输出.</w:t>
      </w:r>
    </w:p>
    <w:p>
      <w:pPr>
        <w:numPr>
          <w:ilvl w:val="0"/>
          <w:numId w:val="1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分类与回归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通过RoI Pooling层我们已经得到所有候选区组成的特征向量，然后送入全连接层和softmax计算每个候选框具体属于哪个类别，输出类别的得分；同时再次利用框回归获得每个候选区相对实际位置的偏移量预测值，用于对候选框进行修正，得到更精确的目标检测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28900" cy="14668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这里我们来看看全连接层，由于全连接层的参数w和b大小都是固定大小的，假设大小为49×26，那么输入向量的维度就要为Top−N×49，所以这就说明了RoI Pooling的重要性</w:t>
      </w:r>
      <w:bookmarkStart w:id="0" w:name="_GoBack"/>
      <w:bookmarkEnd w:id="0"/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/>
        <w:rPr>
          <w:rFonts w:hint="default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AF58A"/>
    <w:multiLevelType w:val="singleLevel"/>
    <w:tmpl w:val="854AF5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6B0CF55"/>
    <w:multiLevelType w:val="singleLevel"/>
    <w:tmpl w:val="86B0C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0EF9D"/>
    <w:multiLevelType w:val="singleLevel"/>
    <w:tmpl w:val="B9B0EF9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5135259"/>
    <w:multiLevelType w:val="multilevel"/>
    <w:tmpl w:val="C51352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960DDB8"/>
    <w:multiLevelType w:val="multilevel"/>
    <w:tmpl w:val="C960DD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6C50C4C"/>
    <w:multiLevelType w:val="singleLevel"/>
    <w:tmpl w:val="F6C50C4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2503FB8"/>
    <w:multiLevelType w:val="singleLevel"/>
    <w:tmpl w:val="12503F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3CCCFB0"/>
    <w:multiLevelType w:val="singleLevel"/>
    <w:tmpl w:val="13CCCFB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3E7CD1B"/>
    <w:multiLevelType w:val="singleLevel"/>
    <w:tmpl w:val="33E7CD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796D72D"/>
    <w:multiLevelType w:val="multilevel"/>
    <w:tmpl w:val="4796D7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72FAC2DD"/>
    <w:multiLevelType w:val="singleLevel"/>
    <w:tmpl w:val="72FAC2D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F2A99"/>
    <w:rsid w:val="164D4972"/>
    <w:rsid w:val="19A70984"/>
    <w:rsid w:val="19FF02D2"/>
    <w:rsid w:val="1ACB6084"/>
    <w:rsid w:val="1D3C3068"/>
    <w:rsid w:val="1DBE2C41"/>
    <w:rsid w:val="27A85B7A"/>
    <w:rsid w:val="2A862E3B"/>
    <w:rsid w:val="2C01244E"/>
    <w:rsid w:val="2D173267"/>
    <w:rsid w:val="30830029"/>
    <w:rsid w:val="32065FE1"/>
    <w:rsid w:val="34764C63"/>
    <w:rsid w:val="3C3C024D"/>
    <w:rsid w:val="3FCF3E24"/>
    <w:rsid w:val="415A6B23"/>
    <w:rsid w:val="436F116F"/>
    <w:rsid w:val="49EB326D"/>
    <w:rsid w:val="4BA5759C"/>
    <w:rsid w:val="4D243B4F"/>
    <w:rsid w:val="5A372869"/>
    <w:rsid w:val="628C73AA"/>
    <w:rsid w:val="649E0745"/>
    <w:rsid w:val="70472970"/>
    <w:rsid w:val="712E473D"/>
    <w:rsid w:val="73206A7A"/>
    <w:rsid w:val="73405571"/>
    <w:rsid w:val="73A321E8"/>
    <w:rsid w:val="73F016D2"/>
    <w:rsid w:val="748E5EC4"/>
    <w:rsid w:val="751561E1"/>
    <w:rsid w:val="77CD5EBC"/>
    <w:rsid w:val="7D834A88"/>
    <w:rsid w:val="7DD5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2019-08-20T08:02:08Z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