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/>
          <w:color w:val="0F1F3A"/>
          <w:sz w:val="44"/>
        </w:rPr>
        <w:t>快速指南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2"/>
        </w:rPr>
        <w:t>3 分钟了解小程序售后服务入口</w:t>
      </w:r>
    </w:p>
    <w:p>
      <w:pPr>
        <w:spacing w:after="120" w:line="288" w:lineRule="auto"/>
        <w:jc w:val="center"/>
      </w:pPr>
      <w:r>
        <w:rPr>
          <w:rFonts w:ascii="Microsoft YaHei" w:hAnsi="Microsoft YaHei" w:eastAsia="Microsoft YaHei"/>
          <w:b w:val="0"/>
          <w:color w:val="5A6C8D"/>
          <w:sz w:val="20"/>
        </w:rPr>
        <w:t>适用对象：使用 佛山市思科达医疗器械有限公司 / CICADA Dental 售后小程序的诊所、医院及经销客户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可以办理什么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小程序面向牙科设备售后维修场景，支持提交报修、查看维修进度、查询包裹签收和处理状态、进行故障自查、申请电子发票，并查看保修政策、收费说明和客服联系信息。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推荐使用顺序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登录微信账号，进入首页。登录后可以保存并查看与当前账号关联的维修工单。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需要寄修时，点击“立即报修”，填写产品、故障、寄出物流和回寄地址。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已寄出设备后，可用“包裹查询”输入快递单号，查看是否签收、登记和关联工单。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维修处理中，可在“维修进度”查看提交、运输、签收、处理、回寄和完成状态。</w:t>
      </w:r>
    </w:p>
    <w:p>
      <w:pPr>
        <w:pStyle w:val="ListNumber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维修完成并结算后，可在“发票与开票”选择对应工单提交开票申请。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首页主要入口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基础服务：立即报修、维修进度、包裹查询。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自助查询：故障自查、保修政策、收费指南。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操作教程：快速指南、报修指南、查询指南、开票指南。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我的：维修订单、收货地址、投诉建议、发票与开票。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使用提醒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寄修前请备份并确认设备附件，随包裹附上故障描述、联系人和回寄地址。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工单、支付和发票功能与当前微信账号关联，建议用同一微信账号办理完整流程。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如页面显示“未查询到”，请确认单号是否正确，或等待工作人员签收录入后再查询。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联系方式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服务电话：+86-0757-85775667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服务邮箱：info@cicadadental.com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寄修收件信息：姚兵，13929198537，广东省佛山市南海区狮山镇罗村广东新光源核心基地B5座五楼</w:t>
      </w:r>
    </w:p>
    <w:p>
      <w:pPr>
        <w:pStyle w:val="Heading1"/>
        <w:spacing w:after="120" w:line="288" w:lineRule="auto"/>
      </w:pPr>
      <w:r>
        <w:rPr>
          <w:rFonts w:ascii="Microsoft YaHei" w:hAnsi="Microsoft YaHei" w:eastAsia="Microsoft YaHei"/>
          <w:b/>
          <w:color w:val="1E6FE0"/>
          <w:sz w:val="32"/>
        </w:rPr>
        <w:t>资料依据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公司公开信息参考 CICADA Dental 官网、产品页和联系我们页面。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小程序操作说明依据当前项目中的首页模块、报修表单、查询页面、发票申请流程和后台操作教程上传功能整理。</w:t>
      </w:r>
    </w:p>
    <w:p>
      <w:pPr>
        <w:pStyle w:val="ListBullet"/>
        <w:spacing w:after="120" w:line="288" w:lineRule="auto"/>
      </w:pPr>
      <w:r>
        <w:rPr>
          <w:rFonts w:ascii="Microsoft YaHei" w:hAnsi="Microsoft YaHei" w:eastAsia="Microsoft YaHei"/>
          <w:b w:val="0"/>
          <w:sz w:val="22"/>
        </w:rPr>
        <w:t>开票税号、开户行、银行账号等财务信息未在公开资料中核验，本文档不作填写；以财务审核结果为准。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