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java多线程实战之设计模式</w:t>
      </w:r>
    </w:p>
    <w:p/>
    <w:p>
      <w:pPr>
        <w:pStyle w:val="2"/>
      </w:pPr>
      <w:r>
        <w:t>第一章 Java多线程基础</w:t>
      </w:r>
    </w:p>
    <w:p>
      <w:pPr>
        <w:pStyle w:val="3"/>
      </w:pPr>
      <w:r>
        <w:t>1.1 无处不在的线程</w:t>
      </w:r>
    </w:p>
    <w:p>
      <w:r>
        <w:drawing>
          <wp:inline distT="0" distB="0" distL="114300" distR="114300">
            <wp:extent cx="5271135" cy="1144905"/>
            <wp:effectExtent l="0" t="0" r="12065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1.</w:t>
      </w:r>
      <w:r>
        <w:t>2</w:t>
      </w:r>
      <w:r>
        <w:t xml:space="preserve"> 线程</w:t>
      </w:r>
      <w:r>
        <w:t>的创建于销毁</w:t>
      </w:r>
    </w:p>
    <w:p>
      <w:r>
        <w:drawing>
          <wp:inline distT="0" distB="0" distL="114300" distR="114300">
            <wp:extent cx="5266690" cy="3587115"/>
            <wp:effectExtent l="0" t="0" r="1651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677545"/>
            <wp:effectExtent l="0" t="0" r="1206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</w:pPr>
      <w:r>
        <w:t>1.</w:t>
      </w:r>
      <w:r>
        <w:t>3</w:t>
      </w:r>
      <w:r>
        <w:t xml:space="preserve"> 线程的</w:t>
      </w:r>
      <w:r>
        <w:t>状态与上线文切换</w:t>
      </w:r>
    </w:p>
    <w:p/>
    <w:p>
      <w:r>
        <w:drawing>
          <wp:inline distT="0" distB="0" distL="114300" distR="114300">
            <wp:extent cx="5273675" cy="3314700"/>
            <wp:effectExtent l="0" t="0" r="95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604010"/>
            <wp:effectExtent l="0" t="0" r="1587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上下文切换</w:t>
      </w:r>
    </w:p>
    <w:p>
      <w:r>
        <w:drawing>
          <wp:inline distT="0" distB="0" distL="114300" distR="114300">
            <wp:extent cx="5267960" cy="1243965"/>
            <wp:effectExtent l="0" t="0" r="152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464820"/>
            <wp:effectExtent l="0" t="0" r="171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1.</w:t>
      </w:r>
      <w:r>
        <w:t>4</w:t>
      </w:r>
      <w:r>
        <w:t xml:space="preserve"> 线程</w:t>
      </w:r>
      <w:r>
        <w:t>的监视</w:t>
      </w:r>
    </w:p>
    <w:p>
      <w:r>
        <w:drawing>
          <wp:inline distT="0" distB="0" distL="114300" distR="114300">
            <wp:extent cx="5268595" cy="2131060"/>
            <wp:effectExtent l="0" t="0" r="146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1.</w:t>
      </w:r>
      <w:r>
        <w:t>5 原子性、内存可见性和重排序</w:t>
      </w:r>
    </w:p>
    <w:p/>
    <w:p>
      <w:r>
        <w:t>内存可见性：</w:t>
      </w:r>
    </w:p>
    <w:p>
      <w:r>
        <w:drawing>
          <wp:inline distT="0" distB="0" distL="114300" distR="114300">
            <wp:extent cx="5272405" cy="1507490"/>
            <wp:effectExtent l="0" t="0" r="1079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synchronized保证了原子性和内存可见性</w:t>
      </w:r>
    </w:p>
    <w:p/>
    <w:p>
      <w:r>
        <w:drawing>
          <wp:inline distT="0" distB="0" distL="114300" distR="114300">
            <wp:extent cx="5274310" cy="3088640"/>
            <wp:effectExtent l="0" t="0" r="889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9225"/>
            <wp:effectExtent l="0" t="0" r="139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volitale保证内存可见性和禁止指令重排序</w:t>
      </w:r>
    </w:p>
    <w:p/>
    <w:p>
      <w:pPr>
        <w:pStyle w:val="3"/>
      </w:pPr>
      <w:r>
        <w:t>1.6 线程的优势和风险</w:t>
      </w:r>
    </w:p>
    <w:p>
      <w:r>
        <w:t>优势：</w:t>
      </w:r>
    </w:p>
    <w:p>
      <w:pPr>
        <w:numPr>
          <w:ilvl w:val="0"/>
          <w:numId w:val="1"/>
        </w:numPr>
      </w:pPr>
      <w:r>
        <w:t>提高系统的吞吐率</w:t>
      </w:r>
    </w:p>
    <w:p>
      <w:pPr>
        <w:numPr>
          <w:ilvl w:val="0"/>
          <w:numId w:val="1"/>
        </w:numPr>
      </w:pPr>
      <w:r>
        <w:t>提高响应性</w:t>
      </w:r>
    </w:p>
    <w:p>
      <w:pPr>
        <w:numPr>
          <w:ilvl w:val="0"/>
          <w:numId w:val="1"/>
        </w:numPr>
      </w:pPr>
      <w:r>
        <w:t>充分利用多个CPU资源</w:t>
      </w:r>
    </w:p>
    <w:p>
      <w:pPr>
        <w:numPr>
          <w:ilvl w:val="0"/>
          <w:numId w:val="1"/>
        </w:numPr>
      </w:pPr>
      <w:r>
        <w:t>最小化对系统资源的使用</w:t>
      </w:r>
    </w:p>
    <w:p>
      <w:pPr>
        <w:numPr>
          <w:ilvl w:val="0"/>
          <w:numId w:val="1"/>
        </w:numPr>
      </w:pPr>
      <w:r>
        <w:t>简化程序的机构</w:t>
      </w:r>
    </w:p>
    <w:p>
      <w:pPr>
        <w:numPr>
          <w:numId w:val="0"/>
        </w:numPr>
      </w:pPr>
      <w:r>
        <w:t>风险：</w:t>
      </w:r>
    </w:p>
    <w:p>
      <w:pPr>
        <w:numPr>
          <w:ilvl w:val="0"/>
          <w:numId w:val="2"/>
        </w:numPr>
      </w:pPr>
      <w:r>
        <w:t>线程安全问题</w:t>
      </w:r>
    </w:p>
    <w:p>
      <w:pPr>
        <w:numPr>
          <w:ilvl w:val="0"/>
          <w:numId w:val="2"/>
        </w:numPr>
      </w:pPr>
      <w:r>
        <w:t>线程的生命特征问题</w:t>
      </w:r>
    </w:p>
    <w:p>
      <w:pPr>
        <w:numPr>
          <w:ilvl w:val="0"/>
          <w:numId w:val="2"/>
        </w:numPr>
      </w:pPr>
      <w:r>
        <w:t>上下文切换</w:t>
      </w:r>
    </w:p>
    <w:p>
      <w:pPr>
        <w:numPr>
          <w:ilvl w:val="0"/>
          <w:numId w:val="2"/>
        </w:numPr>
      </w:pPr>
      <w:r>
        <w:t>可靠性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C9304"/>
    <w:multiLevelType w:val="singleLevel"/>
    <w:tmpl w:val="5DFC930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FC9343"/>
    <w:multiLevelType w:val="singleLevel"/>
    <w:tmpl w:val="5DFC934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FBC185"/>
    <w:rsid w:val="3B7F725D"/>
    <w:rsid w:val="3ECC7CEF"/>
    <w:rsid w:val="6BEF8326"/>
    <w:rsid w:val="73EBD14E"/>
    <w:rsid w:val="7BFDC76A"/>
    <w:rsid w:val="7C6F9B99"/>
    <w:rsid w:val="7ED30028"/>
    <w:rsid w:val="7FFA4F49"/>
    <w:rsid w:val="BAFC5FE0"/>
    <w:rsid w:val="BF667576"/>
    <w:rsid w:val="BFE712E2"/>
    <w:rsid w:val="CD3F6B69"/>
    <w:rsid w:val="DEDF92D3"/>
    <w:rsid w:val="EDE834DE"/>
    <w:rsid w:val="EDEF9F9C"/>
    <w:rsid w:val="F6B219E4"/>
    <w:rsid w:val="FBFFBECA"/>
    <w:rsid w:val="FD7F626D"/>
    <w:rsid w:val="FFDC9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2019-12-20T16:31:11Z</dcterms:created>
  <dc:creator>Data</dc:creator>
  <cp:lastModifiedBy>amao</cp:lastModifiedBy>
  <dcterms:modified xsi:type="dcterms:W3CDTF">2019-12-20T17:16:30Z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