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例如，Hibernate提供的Criteria是一个完全面向对象、可扩展的条件查询API，使用它查询数据库时完全不需要考虑数据库底层如何实现、SQL语句如何编写。除了Criteria，Hibernate还提供了一种称为HQL的语言，它是一种面向对象的查询语言。</w:t>
      </w:r>
    </w:p>
    <w:p>
      <w:r>
        <w:t>另外，HIbernate的API没有入侵性，业务逻辑不需要继承HIbernate的任何接口。Hibernate默认提供了一级缓存和二级缓存，有利于提高系统性能，降低数据库压力。其他优点：支持透明的持久化、延迟加载、由对象模型自动生层数据库表等。</w:t>
      </w:r>
    </w:p>
    <w:p>
      <w:r>
        <w:t>Hibernate的缺点：并不是数据库中所有的概念都能在面向对象中找到合适的映射。例如，索引、存储过程、函数等，尤其是索引，它地数据库传的性能帮助很大。我们很难修改Hibernate生成的SQL语句，当数据库数量比较大、数据库结构比较复杂时，HIbernate生成SQL语句会非常复杂，让生成的SQL正确的使用索引比较困难，这就会导致出现大量满查询的情况。在有些大数据量、高并发、低延迟的场景下，HIbernate并不是特别适合。HIbernate对批量处理支持并不是很友好。</w:t>
      </w:r>
    </w:p>
    <w:p/>
    <w:p>
      <w:r>
        <w:t>JPA</w:t>
      </w:r>
    </w:p>
    <w:p/>
    <w:p>
      <w:r>
        <w:t>JPA仅仅是一个持久化的规范，它并没有提供具体的实现。其他持久化厂商提供JPA规范具体实现，例如，HIbernate，EclipseLink等都提供了JPA规范的具体实现。</w:t>
      </w:r>
    </w:p>
    <w:p/>
    <w:p>
      <w:r>
        <w:t>Spring JDBC</w:t>
      </w:r>
    </w:p>
    <w:p>
      <w:r>
        <w:t>Spring JDBC并不能算是一个ORM框架，它仅仅是使用末班方式对原生JDBC进行了一层非常薄的封装。使用Spring JDBC可以帮助开发人员屏蔽创建数据库连接对、Statement独享、异常处理以及事务管理的重复性代码。</w:t>
      </w:r>
    </w:p>
    <w:p>
      <w:r>
        <w:t>Spring JDBC中没有映射文件、对象查询语言、缓存等概念，而是直接执行原生SQL语句。Spring JDBC中提供了多种Template类，可以将对象中的属性映射成SQL中语句中绑定参数。</w:t>
      </w:r>
    </w:p>
    <w:p/>
    <w:p>
      <w:r>
        <w:t>Mybatis</w:t>
      </w:r>
    </w:p>
    <w:p/>
    <w:p>
      <w:r>
        <w:t>相相交于HIbernate，Mybatis更加轻量级，可控性也更高，在适应Mybatis时我们直接在映射配置文件中编写待执行的原生SQL语句，这就给了我们直接优化SQL语句的机会。</w:t>
      </w:r>
    </w:p>
    <w:p/>
    <w:p/>
    <w:p/>
    <w:p/>
    <w:p/>
    <w:p/>
    <w:p/>
    <w:p/>
    <w:p/>
    <w:p>
      <w:pPr>
        <w:pStyle w:val="3"/>
      </w:pPr>
      <w:r>
        <w:t>1.4 Mybatis整体架构</w:t>
      </w:r>
    </w:p>
    <w:p>
      <w:r>
        <w:t>MyBatis的整体架构分为三层，分别是基础支持层、核心处理层和接口层。</w:t>
      </w:r>
    </w:p>
    <w:p/>
    <w:p>
      <w:r>
        <w:drawing>
          <wp:inline distT="0" distB="0" distL="114300" distR="114300">
            <wp:extent cx="4940300" cy="3022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t>1.4.1 基础支持层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反射模块</w:t>
      </w:r>
    </w:p>
    <w:p>
      <w:r>
        <w:t>该模块对Java原生的反射进行了良好的封装，停工了更加简洁易用的API，方便上层使用，并且对反射操作进行了一些列优化，例如缓存了类的元数据，提高了反射操作的性能。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类型转换模块</w:t>
      </w:r>
    </w:p>
    <w:p>
      <w:r>
        <w:t>Mybatis为了监护配置文件提供了别名机制，该机制是类型装换模块的主要功能之一。类型转换模块的另一个功能是实现JDBC类型与java类型之间的装换，该功能在为SQL语句绑定实参以及映射查询结果集时都会被涉及。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资源加载模块</w:t>
      </w:r>
    </w:p>
    <w:p>
      <w:r>
        <w:t>主要是对类加载器进行封装，确定类加载器的使用顺序，并提供了加载类文件以及其他资源文件的功能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解析器模块</w:t>
      </w:r>
    </w:p>
    <w:p>
      <w:r>
        <w:t>主要提供了两个功能：一个功能是对XPath进行封装，为Mybatis初始化解析mybatis-config.xml配置文件以及映射配置文件提供支持；另外一个功能是为处理动态SQL语句中的占位符提供支持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数据源模块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事务管理</w:t>
      </w:r>
    </w:p>
    <w:p>
      <w:r>
        <w:t>在很多场景中，Mybatis会与Spring框架集成，并由Spring框架管理事务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缓存模块</w:t>
      </w:r>
    </w:p>
    <w:p>
      <w:r>
        <w:t>mybatis中提供了一级缓存和二级缓存，而这两级缓存都是依赖于基础支持层中的缓存模块实现的。Mybatis中自带的这两级缓存与Mybatis以及整个应用是运行在同一个JVM中的，共享同一块对内存。如果这两级缓存中的数据量较大，则可能影响系统中其他功能的运行，所以当需要缓存大量数据时，优先考虑使用Redis，Memcache等缓存产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Binding模块</w:t>
      </w:r>
    </w:p>
    <w:p/>
    <w:p>
      <w:pPr>
        <w:pStyle w:val="4"/>
        <w:rPr>
          <w:b/>
          <w:bCs/>
          <w:sz w:val="28"/>
          <w:szCs w:val="28"/>
        </w:rPr>
      </w:pPr>
      <w:r>
        <w:t>1.4.2 核心处理层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配置解析</w:t>
      </w:r>
    </w:p>
    <w:p>
      <w:r>
        <w:t>加载mybatis-config.xml配置文件、映射配置文件以及Mapper接口中的注释信息，解析后的配置信息会形成相应的对象并保存到Configuration对象中。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SQL解析与scripting模块</w:t>
      </w:r>
    </w:p>
    <w:p>
      <w:r>
        <w:t>mybatis中的scripting模块会根据用户传入的实参，解析映射文件定义的动态SQL节点，并形成数据库可执行的SQL语句。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SQL执行</w:t>
      </w:r>
    </w:p>
    <w:p>
      <w:r>
        <w:t>SQL语句执行设计多个组件，其中比较重要的是Executor，StatementHandler、ParameterHandler和ResultSetHandler。Executor主要负责维护一级缓存和二级缓存，并提供事务管理的相关操作</w:t>
      </w:r>
    </w:p>
    <w:p/>
    <w:p>
      <w:r>
        <w:drawing>
          <wp:inline distT="0" distB="0" distL="114300" distR="114300">
            <wp:extent cx="5269230" cy="3888740"/>
            <wp:effectExtent l="0" t="0" r="1397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基础支持层</w:t>
      </w:r>
    </w:p>
    <w:p>
      <w:r>
        <w:drawing>
          <wp:inline distT="0" distB="0" distL="114300" distR="114300">
            <wp:extent cx="5143500" cy="3238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2.1</w:t>
      </w:r>
      <w:r>
        <w:t xml:space="preserve"> </w:t>
      </w:r>
      <w:r>
        <w:t>解析器模块</w:t>
      </w:r>
    </w:p>
    <w:p/>
    <w:p>
      <w:pPr>
        <w:pStyle w:val="4"/>
      </w:pPr>
      <w:r>
        <w:t>2.1.1 XPath简介</w:t>
      </w:r>
      <w:bookmarkStart w:id="0" w:name="_GoBack"/>
      <w:bookmarkEnd w:id="0"/>
    </w:p>
    <w:p/>
    <w:p/>
    <w:p>
      <w:pPr>
        <w:pStyle w:val="3"/>
      </w:pPr>
      <w:r>
        <w:t>2.</w:t>
      </w:r>
      <w:r>
        <w:t>2</w:t>
      </w:r>
      <w:r>
        <w:t xml:space="preserve"> </w:t>
      </w:r>
      <w:r>
        <w:t>反射工具箱</w:t>
      </w:r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3BD9A550"/>
    <w:rsid w:val="3FB9A194"/>
    <w:rsid w:val="4F5B85FE"/>
    <w:rsid w:val="58CB82B9"/>
    <w:rsid w:val="776D548E"/>
    <w:rsid w:val="7FDB28C4"/>
    <w:rsid w:val="7FDCCF8A"/>
    <w:rsid w:val="BDB483FA"/>
    <w:rsid w:val="BE8FB688"/>
    <w:rsid w:val="BEFFDBA3"/>
    <w:rsid w:val="DFDC6609"/>
    <w:rsid w:val="DFEFCE82"/>
    <w:rsid w:val="E16FA9FC"/>
    <w:rsid w:val="E29D89F3"/>
    <w:rsid w:val="EFEFA006"/>
    <w:rsid w:val="F3FF560F"/>
    <w:rsid w:val="FBFB8EA7"/>
    <w:rsid w:val="FEBA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2020-06-20T12:26:00Z</dcterms:created>
  <dc:creator>Data</dc:creator>
  <cp:lastModifiedBy>amao</cp:lastModifiedBy>
  <dcterms:modified xsi:type="dcterms:W3CDTF">2020-06-22T21:54:15Z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