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C509" w14:textId="7FCBEB99" w:rsidR="00417BB2" w:rsidRDefault="00471072">
      <w:r>
        <w:rPr>
          <w:rFonts w:hint="eastAsia"/>
        </w:rPr>
        <w:t>NA</w:t>
      </w:r>
    </w:p>
    <w:sectPr w:rsidR="00417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72"/>
    <w:rsid w:val="00417BB2"/>
    <w:rsid w:val="0047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0E59"/>
  <w15:chartTrackingRefBased/>
  <w15:docId w15:val="{8F8AC358-4094-460B-9683-D4DC85C0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Y Liu</dc:creator>
  <cp:keywords/>
  <dc:description/>
  <cp:lastModifiedBy>Arina Y Liu</cp:lastModifiedBy>
  <cp:revision>1</cp:revision>
  <dcterms:created xsi:type="dcterms:W3CDTF">2022-12-14T06:34:00Z</dcterms:created>
  <dcterms:modified xsi:type="dcterms:W3CDTF">2022-12-14T06:35:00Z</dcterms:modified>
</cp:coreProperties>
</file>