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jc w:val="center"/>
      </w:pPr>
      <w:r>
        <w:rPr>
          <w:rFonts w:hint="eastAsia"/>
          <w:kern w:val="0"/>
          <w:lang w:eastAsia="zh-CN"/>
        </w:rPr>
        <w:t>程</w:t>
      </w:r>
      <w:r>
        <w:rPr>
          <w:rFonts w:hint="eastAsia"/>
          <w:kern w:val="0"/>
        </w:rPr>
        <w:t>控增益放大器</w:t>
      </w:r>
      <w:r>
        <w:rPr>
          <w:rFonts w:hint="eastAsia"/>
        </w:rPr>
        <w:t>设计</w:t>
      </w:r>
    </w:p>
    <w:p>
      <w:pPr>
        <w:pStyle w:val="5"/>
        <w:spacing w:after="0"/>
        <w:ind w:left="0" w:leftChars="0" w:firstLine="482"/>
        <w:rPr>
          <w:rFonts w:ascii="宋体" w:hAnsi="宋体" w:cs="宋体"/>
          <w:sz w:val="24"/>
        </w:rPr>
      </w:pPr>
      <w:r>
        <w:rPr>
          <w:rFonts w:hint="eastAsia" w:ascii="楷体" w:hAnsi="楷体" w:eastAsia="楷体" w:cs="楷体"/>
          <w:b/>
          <w:bCs/>
          <w:sz w:val="24"/>
        </w:rPr>
        <w:t>摘要：</w:t>
      </w:r>
      <w:r>
        <w:rPr>
          <w:rFonts w:hint="eastAsia" w:ascii="楷体" w:hAnsi="楷体" w:eastAsia="楷体" w:cs="楷体"/>
          <w:sz w:val="24"/>
        </w:rPr>
        <w:t xml:space="preserve"> </w:t>
      </w:r>
      <w:r>
        <w:rPr>
          <w:rFonts w:hint="eastAsia" w:ascii="楷体" w:hAnsi="楷体" w:eastAsia="楷体" w:cs="楷体"/>
          <w:kern w:val="0"/>
          <w:sz w:val="24"/>
        </w:rPr>
        <w:t>这个可控增益放大器有两个模式：手动控制电压增益和自动控制输出电平。两种模式都采用了负反馈控制，用于保证系统的稳定性、输出精度以及响应速度。本电路的模拟部分与数字部分相互配合，以DAC0832</w:t>
      </w:r>
      <w:r>
        <w:rPr>
          <w:rFonts w:hint="eastAsia" w:ascii="楷体" w:hAnsi="楷体" w:eastAsia="楷体" w:cs="楷体"/>
          <w:kern w:val="0"/>
          <w:sz w:val="24"/>
          <w:lang w:val="en-US" w:eastAsia="zh-CN"/>
        </w:rPr>
        <w:t>的衰减电路及放大电路</w:t>
      </w:r>
      <w:r>
        <w:rPr>
          <w:rFonts w:hint="eastAsia" w:ascii="楷体" w:hAnsi="楷体" w:eastAsia="楷体" w:cs="楷体"/>
          <w:sz w:val="24"/>
        </w:rPr>
        <w:t>为核心，</w:t>
      </w:r>
      <w:r>
        <w:rPr>
          <w:rFonts w:hint="eastAsia" w:ascii="楷体" w:hAnsi="楷体" w:eastAsia="楷体" w:cs="楷体"/>
          <w:kern w:val="0"/>
          <w:sz w:val="24"/>
        </w:rPr>
        <w:t>用MSP430单片机作为</w:t>
      </w:r>
      <w:r>
        <w:rPr>
          <w:rFonts w:hint="eastAsia" w:ascii="楷体" w:hAnsi="楷体" w:eastAsia="楷体" w:cs="楷体"/>
          <w:kern w:val="0"/>
          <w:sz w:val="24"/>
          <w:lang w:val="en-US" w:eastAsia="zh-CN"/>
        </w:rPr>
        <w:t>数据分析及调控</w:t>
      </w:r>
      <w:r>
        <w:rPr>
          <w:rFonts w:hint="eastAsia" w:ascii="楷体" w:hAnsi="楷体" w:eastAsia="楷体" w:cs="楷体"/>
          <w:kern w:val="0"/>
          <w:sz w:val="24"/>
        </w:rPr>
        <w:t>，可移植性强。</w:t>
      </w:r>
    </w:p>
    <w:p>
      <w:pPr>
        <w:jc w:val="left"/>
        <w:rPr>
          <w:rFonts w:ascii="宋体" w:hAnsi="宋体" w:eastAsia="宋体" w:cs="宋体"/>
          <w:sz w:val="24"/>
        </w:rPr>
      </w:pPr>
      <w:r>
        <w:rPr>
          <w:rFonts w:hint="eastAsia" w:ascii="宋体" w:hAnsi="宋体" w:eastAsia="宋体" w:cs="宋体"/>
          <w:sz w:val="24"/>
        </w:rPr>
        <w:t>关键词：  增益可控    放大器    DAC0832      MSP430   </w:t>
      </w:r>
    </w:p>
    <w:p>
      <w:pPr>
        <w:jc w:val="left"/>
        <w:rPr>
          <w:sz w:val="24"/>
        </w:rPr>
      </w:pPr>
    </w:p>
    <w:p>
      <w:pPr>
        <w:numPr>
          <w:ilvl w:val="0"/>
          <w:numId w:val="1"/>
        </w:numPr>
        <w:jc w:val="left"/>
        <w:rPr>
          <w:b/>
          <w:bCs/>
          <w:sz w:val="24"/>
        </w:rPr>
      </w:pPr>
      <w:r>
        <w:rPr>
          <w:rFonts w:hint="eastAsia"/>
          <w:b/>
          <w:bCs/>
          <w:sz w:val="24"/>
        </w:rPr>
        <w:t>任务要求：</w:t>
      </w:r>
    </w:p>
    <w:p>
      <w:pPr>
        <w:widowControl/>
        <w:jc w:val="left"/>
      </w:pPr>
      <w:r>
        <w:rPr>
          <w:rFonts w:ascii="宋体" w:hAnsi="宋体" w:eastAsia="宋体" w:cs="宋体"/>
          <w:kern w:val="0"/>
          <w:sz w:val="24"/>
          <w:lang w:bidi="ar"/>
        </w:rPr>
        <w:t>基于DAC设计一个可控增益放大器</w:t>
      </w:r>
      <w:r>
        <w:rPr>
          <w:rFonts w:ascii="宋体" w:hAnsi="宋体" w:eastAsia="宋体" w:cs="宋体"/>
          <w:kern w:val="0"/>
          <w:sz w:val="24"/>
          <w:lang w:bidi="ar"/>
        </w:rPr>
        <w:br w:type="textWrapping"/>
      </w:r>
      <w:r>
        <w:rPr>
          <w:rFonts w:ascii="宋体" w:hAnsi="宋体" w:eastAsia="宋体" w:cs="宋体"/>
          <w:kern w:val="0"/>
          <w:sz w:val="24"/>
          <w:lang w:bidi="ar"/>
        </w:rPr>
        <w:t>•基本要求</w:t>
      </w:r>
      <w:r>
        <w:rPr>
          <w:rFonts w:ascii="宋体" w:hAnsi="宋体" w:eastAsia="宋体" w:cs="宋体"/>
          <w:kern w:val="0"/>
          <w:sz w:val="24"/>
          <w:lang w:bidi="ar"/>
        </w:rPr>
        <w:br w:type="textWrapping"/>
      </w:r>
      <w:r>
        <w:rPr>
          <w:rFonts w:ascii="宋体" w:hAnsi="宋体" w:eastAsia="宋体" w:cs="宋体"/>
          <w:kern w:val="0"/>
          <w:sz w:val="24"/>
          <w:lang w:bidi="ar"/>
        </w:rPr>
        <w:t>–放大倍数1至128可调，按键控制，步进为4倍循环</w:t>
      </w:r>
      <w:r>
        <w:rPr>
          <w:rFonts w:ascii="宋体" w:hAnsi="宋体" w:eastAsia="宋体" w:cs="宋体"/>
          <w:kern w:val="0"/>
          <w:sz w:val="24"/>
          <w:lang w:bidi="ar"/>
        </w:rPr>
        <w:br w:type="textWrapping"/>
      </w:r>
      <w:r>
        <w:rPr>
          <w:rFonts w:ascii="宋体" w:hAnsi="宋体" w:eastAsia="宋体" w:cs="宋体"/>
          <w:kern w:val="0"/>
          <w:sz w:val="24"/>
          <w:lang w:bidi="ar"/>
        </w:rPr>
        <w:t>–输入信号1KHz，200mVpp 正弦/方波</w:t>
      </w:r>
      <w:r>
        <w:rPr>
          <w:rFonts w:ascii="宋体" w:hAnsi="宋体" w:eastAsia="宋体" w:cs="宋体"/>
          <w:kern w:val="0"/>
          <w:sz w:val="24"/>
          <w:lang w:bidi="ar"/>
        </w:rPr>
        <w:br w:type="textWrapping"/>
      </w:r>
      <w:r>
        <w:rPr>
          <w:rFonts w:ascii="宋体" w:hAnsi="宋体" w:eastAsia="宋体" w:cs="宋体"/>
          <w:kern w:val="0"/>
          <w:sz w:val="24"/>
          <w:lang w:bidi="ar"/>
        </w:rPr>
        <w:t>–输出无失真</w:t>
      </w:r>
      <w:r>
        <w:rPr>
          <w:rFonts w:ascii="宋体" w:hAnsi="宋体" w:eastAsia="宋体" w:cs="宋体"/>
          <w:kern w:val="0"/>
          <w:sz w:val="24"/>
          <w:lang w:bidi="ar"/>
        </w:rPr>
        <w:br w:type="textWrapping"/>
      </w:r>
      <w:r>
        <w:rPr>
          <w:rFonts w:ascii="宋体" w:hAnsi="宋体" w:eastAsia="宋体" w:cs="宋体"/>
          <w:kern w:val="0"/>
          <w:sz w:val="24"/>
          <w:lang w:bidi="ar"/>
        </w:rPr>
        <w:t>•发挥要求</w:t>
      </w:r>
      <w:r>
        <w:rPr>
          <w:rFonts w:ascii="宋体" w:hAnsi="宋体" w:eastAsia="宋体" w:cs="宋体"/>
          <w:kern w:val="0"/>
          <w:sz w:val="24"/>
          <w:lang w:bidi="ar"/>
        </w:rPr>
        <w:br w:type="textWrapping"/>
      </w:r>
      <w:r>
        <w:rPr>
          <w:rFonts w:ascii="宋体" w:hAnsi="宋体" w:eastAsia="宋体" w:cs="宋体"/>
          <w:kern w:val="0"/>
          <w:sz w:val="24"/>
          <w:lang w:bidi="ar"/>
        </w:rPr>
        <w:t>–自动增益</w:t>
      </w:r>
      <w:r>
        <w:rPr>
          <w:rFonts w:ascii="宋体" w:hAnsi="宋体" w:eastAsia="宋体" w:cs="宋体"/>
          <w:kern w:val="0"/>
          <w:sz w:val="24"/>
          <w:lang w:bidi="ar"/>
        </w:rPr>
        <w:br w:type="textWrapping"/>
      </w:r>
      <w:r>
        <w:rPr>
          <w:rFonts w:ascii="宋体" w:hAnsi="宋体" w:eastAsia="宋体" w:cs="宋体"/>
          <w:kern w:val="0"/>
          <w:sz w:val="24"/>
          <w:lang w:bidi="ar"/>
        </w:rPr>
        <w:t>–输入信号1KHz，200mVpp-2</w:t>
      </w:r>
      <w:r>
        <w:rPr>
          <w:rFonts w:hint="eastAsia" w:ascii="宋体" w:hAnsi="宋体" w:eastAsia="宋体" w:cs="宋体"/>
          <w:kern w:val="0"/>
          <w:sz w:val="24"/>
          <w:lang w:bidi="ar"/>
        </w:rPr>
        <w:t>0</w:t>
      </w:r>
      <w:r>
        <w:rPr>
          <w:rFonts w:ascii="宋体" w:hAnsi="宋体" w:eastAsia="宋体" w:cs="宋体"/>
          <w:kern w:val="0"/>
          <w:sz w:val="24"/>
          <w:lang w:bidi="ar"/>
        </w:rPr>
        <w:t>Vpp间变化</w:t>
      </w:r>
      <w:r>
        <w:rPr>
          <w:rFonts w:ascii="宋体" w:hAnsi="宋体" w:eastAsia="宋体" w:cs="宋体"/>
          <w:kern w:val="0"/>
          <w:sz w:val="24"/>
          <w:lang w:bidi="ar"/>
        </w:rPr>
        <w:br w:type="textWrapping"/>
      </w:r>
      <w:r>
        <w:rPr>
          <w:rFonts w:ascii="宋体" w:hAnsi="宋体" w:eastAsia="宋体" w:cs="宋体"/>
          <w:kern w:val="0"/>
          <w:sz w:val="24"/>
          <w:lang w:bidi="ar"/>
        </w:rPr>
        <w:t>–输出信号稳定在0.5Vpp</w:t>
      </w:r>
    </w:p>
    <w:p>
      <w:pPr>
        <w:jc w:val="left"/>
        <w:rPr>
          <w:b/>
          <w:bCs/>
          <w:sz w:val="24"/>
        </w:rPr>
      </w:pPr>
      <w:r>
        <w:rPr>
          <w:rFonts w:hint="eastAsia"/>
          <w:b/>
          <w:bCs/>
          <w:sz w:val="24"/>
        </w:rPr>
        <w:t> 二、方案论述：</w:t>
      </w:r>
    </w:p>
    <w:p>
      <w:pPr>
        <w:ind w:firstLine="420"/>
        <w:jc w:val="left"/>
        <w:rPr>
          <w:rFonts w:ascii="宋体" w:hAnsi="宋体" w:eastAsia="宋体" w:cs="宋体"/>
          <w:sz w:val="24"/>
        </w:rPr>
      </w:pPr>
      <w:r>
        <w:rPr>
          <w:rFonts w:hint="eastAsia" w:ascii="宋体" w:hAnsi="宋体" w:eastAsia="宋体" w:cs="宋体"/>
          <w:b/>
          <w:bCs/>
          <w:sz w:val="24"/>
        </w:rPr>
        <w:t>1、程控部分方案选择</w:t>
      </w:r>
      <w:r>
        <w:rPr>
          <w:rFonts w:hint="eastAsia" w:ascii="宋体" w:hAnsi="宋体" w:eastAsia="宋体" w:cs="宋体"/>
          <w:sz w:val="24"/>
        </w:rPr>
        <w:t> </w:t>
      </w:r>
    </w:p>
    <w:p>
      <w:pPr>
        <w:ind w:firstLine="420"/>
        <w:jc w:val="left"/>
        <w:rPr>
          <w:rFonts w:ascii="宋体" w:hAnsi="宋体" w:eastAsia="宋体" w:cs="宋体"/>
          <w:sz w:val="24"/>
        </w:rPr>
      </w:pPr>
      <w:r>
        <w:rPr>
          <w:rFonts w:hint="eastAsia" w:ascii="宋体" w:hAnsi="宋体" w:eastAsia="宋体" w:cs="宋体"/>
          <w:sz w:val="24"/>
        </w:rPr>
        <w:t>方案一： 采用压控放大器(如AD603)实现高增益程控放大。将可程控的电压源加到压控放大器的控制端，通过调整电压的幅值即可调整输入信号的放大倍数，实现程控放大。但这种方法所能实现的程控增益有限，很难满足题目中的高增益要求，并且在高增益时所加电压有小的纹波都会引起增益的较大变化，所以需要配合一个高精度的DAC以及一个高精度的参考电源,所需成本较高。故不采用此方案。 </w:t>
      </w:r>
    </w:p>
    <w:p>
      <w:pPr>
        <w:ind w:firstLine="420"/>
        <w:jc w:val="left"/>
        <w:rPr>
          <w:rFonts w:ascii="宋体" w:hAnsi="宋体" w:eastAsia="宋体" w:cs="宋体"/>
          <w:sz w:val="24"/>
        </w:rPr>
      </w:pPr>
      <w:r>
        <w:rPr>
          <w:rFonts w:hint="eastAsia" w:ascii="宋体" w:hAnsi="宋体" w:eastAsia="宋体" w:cs="宋体"/>
          <w:sz w:val="24"/>
        </w:rPr>
        <w:t>方案二：采用分级PGA芯片配合分压电阻网络和多路开关实现程控放大器。程控放大器利用选通开关，控制放大器的反馈电阻阻值，实现改变放大倍数的原理工作。利用数模开关选通不同的开关通道，通过反馈电阻的搭配可以实现多种数值的放大，但要小步进的增益控制，则需要很复杂的电阻网络和通道选择，控制难度大，成本也相应的增加，只能进行较为简单的放大倍数控制。 </w:t>
      </w:r>
    </w:p>
    <w:p>
      <w:pPr>
        <w:ind w:firstLine="420"/>
        <w:jc w:val="left"/>
        <w:rPr>
          <w:rFonts w:ascii="宋体" w:hAnsi="宋体" w:eastAsia="宋体" w:cs="宋体"/>
          <w:sz w:val="24"/>
        </w:rPr>
      </w:pPr>
      <w:r>
        <w:rPr>
          <w:rFonts w:hint="eastAsia" w:ascii="宋体" w:hAnsi="宋体" w:eastAsia="宋体" w:cs="宋体"/>
          <w:sz w:val="24"/>
        </w:rPr>
        <w:t>方案三：利用数字电位器作为放大器的反馈电阻，实现放大器的放大倍数改变。此方案和方案二原理基本相同，都是通过调节反馈电阻来实现对增益的控制，不同的是选用数字电位器来实现，缺点是数字电位器为了扩大使用电压范围，内部附加了由振荡器组成的充电泵，因而会产生有害的高频噪声。 </w:t>
      </w:r>
    </w:p>
    <w:p>
      <w:pPr>
        <w:ind w:firstLine="420"/>
        <w:jc w:val="left"/>
        <w:rPr>
          <w:rFonts w:ascii="宋体" w:hAnsi="宋体" w:eastAsia="宋体" w:cs="宋体"/>
          <w:sz w:val="24"/>
        </w:rPr>
      </w:pPr>
      <w:r>
        <w:rPr>
          <w:rFonts w:hint="eastAsia" w:ascii="宋体" w:hAnsi="宋体" w:eastAsia="宋体" w:cs="宋体"/>
          <w:sz w:val="24"/>
        </w:rPr>
        <w:t>方案四：采用固定增益放大器与利用D/A芯片的倒梯形权电阻网络的程控放大器级实现。可利用数模转换器内部所具有的电阻网络作为反馈电阻。电流输出型D/A芯片的参考电压引脚和电流输出引脚之间等效于一个数控的电阻网络，该网络较为精准和易于控制。采用该种方案的程控放大器，增益的细分程度取决于D/A转换器的精度（即位数）。 </w:t>
      </w:r>
    </w:p>
    <w:p>
      <w:pPr>
        <w:ind w:firstLine="420"/>
        <w:jc w:val="left"/>
        <w:rPr>
          <w:rFonts w:ascii="宋体" w:hAnsi="宋体" w:eastAsia="宋体" w:cs="宋体"/>
          <w:sz w:val="24"/>
        </w:rPr>
      </w:pPr>
      <w:r>
        <w:rPr>
          <w:rFonts w:hint="eastAsia" w:ascii="宋体" w:hAnsi="宋体" w:eastAsia="宋体" w:cs="宋体"/>
          <w:sz w:val="24"/>
        </w:rPr>
        <w:t>固定增益部分由两级放大电路实现，程控放大部分由DAC和低噪声运放程控放大，在信号经过选频网络之后经过后期固定增益档位的可控放大使输出结果更为理想。该方案的优点是灵活性相当大，增益调节范围很宽，容易实现高精度、高分辨率的高增益程控放大。故综合考虑选择方案四。</w:t>
      </w:r>
    </w:p>
    <w:p>
      <w:pPr>
        <w:ind w:firstLine="420"/>
        <w:jc w:val="left"/>
        <w:rPr>
          <w:rFonts w:hint="eastAsia" w:ascii="宋体" w:hAnsi="宋体" w:eastAsia="宋体" w:cs="宋体"/>
          <w:b/>
          <w:sz w:val="24"/>
        </w:rPr>
      </w:pPr>
      <w:r>
        <w:rPr>
          <w:rFonts w:hint="eastAsia" w:ascii="宋体" w:hAnsi="宋体" w:eastAsia="宋体" w:cs="宋体"/>
          <w:b/>
          <w:sz w:val="24"/>
        </w:rPr>
        <w:t>2、峰值检测电路方案</w:t>
      </w:r>
    </w:p>
    <w:p>
      <w:pPr>
        <w:ind w:firstLine="420"/>
        <w:jc w:val="left"/>
        <w:rPr>
          <w:rFonts w:hint="eastAsia" w:ascii="宋体" w:hAnsi="宋体" w:eastAsia="宋体" w:cs="宋体"/>
          <w:sz w:val="24"/>
        </w:rPr>
      </w:pPr>
      <w:r>
        <w:rPr>
          <w:rFonts w:ascii="宋体" w:hAnsi="宋体" w:eastAsia="宋体" w:cs="宋体"/>
          <w:sz w:val="24"/>
        </w:rPr>
        <w:t>方案一</w:t>
      </w:r>
      <w:r>
        <w:rPr>
          <w:rFonts w:hint="eastAsia" w:ascii="宋体" w:hAnsi="宋体" w:eastAsia="宋体" w:cs="宋体"/>
          <w:sz w:val="24"/>
        </w:rPr>
        <w:t>：</w:t>
      </w:r>
      <w:r>
        <w:rPr>
          <w:rFonts w:ascii="宋体" w:hAnsi="宋体" w:eastAsia="宋体" w:cs="宋体"/>
          <w:sz w:val="24"/>
        </w:rPr>
        <w:t>运用单片机</w:t>
      </w:r>
      <w:r>
        <w:rPr>
          <w:rFonts w:hint="eastAsia" w:ascii="宋体" w:hAnsi="宋体" w:eastAsia="宋体" w:cs="宋体"/>
          <w:sz w:val="24"/>
        </w:rPr>
        <w:t>MSP430内部AD进行采样，根据采样定理设置足够采样频率，然后取采样离散点的电压最大值即为峰值。此方案可以省略外部峰值检测电路，在峰值检测的同时通过AD将模拟电压转化为数字量输入单片机，极大的简化了电路，但是缺点是采样时间偏长，受</w:t>
      </w:r>
      <w:r>
        <w:rPr>
          <w:rFonts w:hint="eastAsia" w:ascii="宋体" w:hAnsi="宋体" w:eastAsia="宋体" w:cs="宋体"/>
          <w:sz w:val="24"/>
          <w:lang w:val="en-US" w:eastAsia="zh-CN"/>
        </w:rPr>
        <w:t>尖峰</w:t>
      </w:r>
      <w:r>
        <w:rPr>
          <w:rFonts w:hint="eastAsia" w:ascii="宋体" w:hAnsi="宋体" w:eastAsia="宋体" w:cs="宋体"/>
          <w:sz w:val="24"/>
        </w:rPr>
        <w:t>的影响较大，容易出现检测不准确的情况。</w:t>
      </w:r>
    </w:p>
    <w:p>
      <w:pPr>
        <w:ind w:firstLine="420"/>
        <w:jc w:val="left"/>
        <w:rPr>
          <w:rFonts w:ascii="宋体" w:hAnsi="宋体" w:eastAsia="宋体" w:cs="宋体"/>
          <w:sz w:val="24"/>
        </w:rPr>
      </w:pPr>
      <w:r>
        <w:rPr>
          <w:rFonts w:hint="eastAsia" w:ascii="宋体" w:hAnsi="宋体" w:eastAsia="宋体" w:cs="宋体"/>
          <w:sz w:val="24"/>
        </w:rPr>
        <w:t>方案二：采用外部峰值检测电路，利用二极管的半波整流原理，使交流电在正半周的一段时间内,通过二极管对电容充电,使电容上的电压逐渐趋近于峰值电压。只要RC足够大，可以认为其输出的直流电压数值上十分接近于交流电压的峰值。此方案检测的电压值较为精准，较为稳定，有利于单片机对输出电压的采集，故使用方案二。</w:t>
      </w:r>
      <w:r>
        <w:rPr>
          <w:rFonts w:hint="eastAsia" w:ascii="宋体" w:hAnsi="宋体" w:eastAsia="宋体" w:cs="宋体"/>
        </w:rPr>
        <w:t> </w:t>
      </w:r>
    </w:p>
    <w:p>
      <w:pPr>
        <w:jc w:val="left"/>
        <w:rPr>
          <w:rFonts w:hint="eastAsia" w:ascii="宋体" w:hAnsi="宋体" w:eastAsia="宋体" w:cs="宋体"/>
          <w:b/>
          <w:bCs/>
          <w:sz w:val="24"/>
        </w:rPr>
      </w:pPr>
      <w:r>
        <w:rPr>
          <w:rFonts w:hint="eastAsia" w:ascii="宋体" w:hAnsi="宋体" w:eastAsia="宋体" w:cs="宋体"/>
          <w:b/>
          <w:bCs/>
          <w:sz w:val="24"/>
        </w:rPr>
        <w:t>三、系统设计：</w:t>
      </w:r>
    </w:p>
    <w:p>
      <w:pPr>
        <w:jc w:val="left"/>
        <w:rPr>
          <w:rFonts w:hint="eastAsia" w:ascii="宋体" w:hAnsi="宋体" w:eastAsia="宋体" w:cs="宋体"/>
          <w:b/>
          <w:bCs/>
          <w:sz w:val="24"/>
        </w:rPr>
      </w:pPr>
      <w:r>
        <w:rPr>
          <w:rFonts w:hint="eastAsia" w:ascii="宋体" w:hAnsi="宋体" w:eastAsia="宋体" w:cs="宋体"/>
          <w:b/>
          <w:bCs/>
          <w:sz w:val="24"/>
        </w:rPr>
        <w:tab/>
      </w:r>
      <w:r>
        <w:rPr>
          <w:rFonts w:hint="eastAsia" w:ascii="宋体" w:hAnsi="宋体" w:eastAsia="宋体" w:cs="宋体"/>
          <w:b/>
          <w:bCs/>
          <w:sz w:val="24"/>
        </w:rPr>
        <w:t>1、系统框图</w:t>
      </w:r>
    </w:p>
    <w:p>
      <w:pPr>
        <w:jc w:val="left"/>
        <w:rPr>
          <w:rFonts w:hint="eastAsia" w:ascii="宋体" w:hAnsi="宋体" w:eastAsia="宋体" w:cs="宋体"/>
          <w:b/>
          <w:bCs/>
          <w:sz w:val="24"/>
        </w:rPr>
      </w:pPr>
      <w:r>
        <w:drawing>
          <wp:inline distT="0" distB="0" distL="114300" distR="114300">
            <wp:extent cx="5269865" cy="3655695"/>
            <wp:effectExtent l="0" t="0" r="698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3655695"/>
                    </a:xfrm>
                    <a:prstGeom prst="rect">
                      <a:avLst/>
                    </a:prstGeom>
                    <a:noFill/>
                    <a:ln w="9525">
                      <a:noFill/>
                    </a:ln>
                  </pic:spPr>
                </pic:pic>
              </a:graphicData>
            </a:graphic>
          </wp:inline>
        </w:drawing>
      </w:r>
    </w:p>
    <w:p>
      <w:pPr>
        <w:jc w:val="left"/>
        <w:rPr>
          <w:rFonts w:ascii="宋体" w:hAnsi="宋体" w:eastAsia="宋体" w:cs="宋体"/>
          <w:b/>
          <w:bCs/>
          <w:sz w:val="24"/>
        </w:rPr>
      </w:pPr>
      <w:r>
        <w:rPr>
          <w:rFonts w:hint="eastAsia" w:ascii="宋体" w:hAnsi="宋体" w:eastAsia="宋体" w:cs="宋体"/>
          <w:b/>
          <w:bCs/>
          <w:sz w:val="24"/>
        </w:rPr>
        <w:tab/>
      </w:r>
      <w:r>
        <w:rPr>
          <w:rFonts w:hint="eastAsia" w:ascii="宋体" w:hAnsi="宋体" w:eastAsia="宋体" w:cs="宋体"/>
          <w:b/>
          <w:bCs/>
          <w:sz w:val="24"/>
        </w:rPr>
        <w:t>2、模块设计 </w:t>
      </w:r>
    </w:p>
    <w:p>
      <w:pPr>
        <w:jc w:val="left"/>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（1）程控电路模块</w:t>
      </w:r>
      <w:r>
        <w:drawing>
          <wp:inline distT="0" distB="0" distL="114300" distR="114300">
            <wp:extent cx="5273675" cy="3502660"/>
            <wp:effectExtent l="0" t="0" r="3175" b="254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5"/>
                    <a:stretch>
                      <a:fillRect/>
                    </a:stretch>
                  </pic:blipFill>
                  <pic:spPr>
                    <a:xfrm>
                      <a:off x="0" y="0"/>
                      <a:ext cx="5273675" cy="3502660"/>
                    </a:xfrm>
                    <a:prstGeom prst="rect">
                      <a:avLst/>
                    </a:prstGeom>
                    <a:noFill/>
                    <a:ln w="9525">
                      <a:noFill/>
                    </a:ln>
                  </pic:spPr>
                </pic:pic>
              </a:graphicData>
            </a:graphic>
          </wp:inline>
        </w:drawing>
      </w:r>
    </w:p>
    <w:p>
      <w:pPr>
        <w:jc w:val="left"/>
        <w:rPr>
          <w:rFonts w:hint="eastAsia" w:ascii="宋体" w:hAnsi="宋体" w:eastAsia="宋体" w:cs="宋体"/>
          <w:sz w:val="24"/>
        </w:rPr>
      </w:pPr>
      <w:r>
        <w:rPr>
          <w:rFonts w:hint="eastAsia" w:ascii="宋体" w:hAnsi="宋体" w:eastAsia="宋体" w:cs="宋体"/>
          <w:sz w:val="24"/>
        </w:rPr>
        <w:t> DAC0832是8位并行输入DAC，通过改变DAC输入的CODE值来改变其内部的R-2R电阻网络的IOUT1电流大小，继而当其分别接入运放反向输入端和反馈端时可构成程控衰减电路和程控放大电路，由结点电压法可知：当其构成程控衰减电路时，</w:t>
      </w:r>
      <w:r>
        <w:rPr>
          <w:rFonts w:ascii="宋体" w:hAnsi="宋体" w:eastAsia="宋体" w:cs="宋体"/>
          <w:sz w:val="24"/>
        </w:rPr>
        <w:t>Vout=VREF×CODE/</w:t>
      </w:r>
      <w:r>
        <w:rPr>
          <w:rFonts w:hint="eastAsia" w:ascii="宋体" w:hAnsi="宋体" w:eastAsia="宋体" w:cs="宋体"/>
          <w:sz w:val="24"/>
        </w:rPr>
        <w:t xml:space="preserve">255（此时VREF为信号输入）；当其构成程控放大电路时， </w:t>
      </w:r>
      <w:r>
        <w:rPr>
          <w:rFonts w:ascii="宋体" w:hAnsi="宋体" w:eastAsia="宋体" w:cs="宋体"/>
          <w:sz w:val="24"/>
        </w:rPr>
        <w:t>Vout =</w:t>
      </w:r>
      <w:r>
        <w:rPr>
          <w:rFonts w:hint="eastAsia" w:ascii="宋体" w:hAnsi="宋体" w:eastAsia="宋体" w:cs="宋体"/>
          <w:sz w:val="24"/>
          <w:lang w:val="en-US" w:eastAsia="zh-CN"/>
        </w:rPr>
        <w:t xml:space="preserve"> </w:t>
      </w:r>
      <w:r>
        <w:rPr>
          <w:rFonts w:ascii="宋体" w:hAnsi="宋体" w:eastAsia="宋体" w:cs="宋体"/>
          <w:sz w:val="24"/>
        </w:rPr>
        <w:t>-Vin×</w:t>
      </w:r>
      <w:r>
        <w:rPr>
          <w:rFonts w:hint="eastAsia" w:ascii="宋体" w:hAnsi="宋体" w:eastAsia="宋体" w:cs="宋体"/>
          <w:sz w:val="24"/>
        </w:rPr>
        <w:t>255</w:t>
      </w:r>
      <w:r>
        <w:rPr>
          <w:rFonts w:ascii="宋体" w:hAnsi="宋体" w:eastAsia="宋体" w:cs="宋体"/>
          <w:sz w:val="24"/>
        </w:rPr>
        <w:t>/CODE</w:t>
      </w:r>
      <w:r>
        <w:rPr>
          <w:rFonts w:hint="eastAsia" w:ascii="宋体" w:hAnsi="宋体" w:eastAsia="宋体" w:cs="宋体"/>
          <w:sz w:val="24"/>
        </w:rPr>
        <w:t>。有公式可知，DAC0832构成的衰减电路最大衰减倍数为1/255倍，放大电路最大放大倍数为255倍，可满足题目中最大128倍增益。但是在自动增益时由于衰减倍数过大而DAC分辨率太小导致就算CODE值微调而实际输出电压变化幅度过大使得输出无法精确的保持在0.5VPP。</w:t>
      </w:r>
    </w:p>
    <w:p>
      <w:pPr>
        <w:jc w:val="left"/>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本题中，当放大128倍时达到最大电压为25.6VPP，因此运放采用正负15V双电源供电。为了达到题设中即可放大也可衰减的要求，我们设计了由两个DAC分别构成放大和衰减电路通过级联的方式构成电路，在排列问题上，由于先放置放大电路可能会在自动增益输入20VPP时放大继而超出运放量程，因而设置排列顺序为先衰减后放大。</w:t>
      </w:r>
    </w:p>
    <w:p>
      <w:pPr>
        <w:jc w:val="left"/>
        <w:rPr>
          <w:rFonts w:hint="eastAsia" w:ascii="宋体" w:hAnsi="宋体" w:eastAsia="宋体" w:cs="宋体"/>
          <w:sz w:val="24"/>
        </w:rPr>
      </w:pPr>
    </w:p>
    <w:p>
      <w:pPr>
        <w:jc w:val="left"/>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（2）峰值检测模块</w:t>
      </w:r>
    </w:p>
    <w:p>
      <w:pPr>
        <w:ind w:firstLine="420"/>
        <w:jc w:val="left"/>
        <w:rPr>
          <w:rFonts w:hint="eastAsia" w:ascii="宋体" w:hAnsi="宋体" w:eastAsia="宋体" w:cs="宋体"/>
          <w:sz w:val="24"/>
        </w:rPr>
      </w:pPr>
      <w:r>
        <w:rPr>
          <w:rFonts w:hint="eastAsia" w:ascii="宋体" w:hAnsi="宋体" w:eastAsia="宋体" w:cs="宋体"/>
          <w:sz w:val="24"/>
        </w:rPr>
        <w:t>峰值检测电路是依据二极管半波整流原理构成电路，交流电在正半周的一段时间内,通过二极管D3对电容C2充电,使电容C2上的电压逐渐趋近于峰值电压，只要RC足够大，可以认为其输出的直流电压数值上十分接近于交流电压的峰值。</w:t>
      </w:r>
    </w:p>
    <w:p>
      <w:pPr>
        <w:ind w:firstLine="420"/>
        <w:jc w:val="left"/>
        <w:rPr>
          <w:rFonts w:hint="eastAsia" w:ascii="宋体" w:hAnsi="宋体" w:eastAsia="宋体" w:cs="宋体"/>
          <w:sz w:val="24"/>
        </w:rPr>
      </w:pPr>
      <w:r>
        <w:rPr>
          <w:rFonts w:hint="eastAsia" w:ascii="宋体" w:hAnsi="宋体" w:eastAsia="宋体" w:cs="宋体"/>
          <w:sz w:val="24"/>
        </w:rPr>
        <w:t>为了避免次级输入电阻的影响,在检测电路的输出端加一级跟随器A2(高输入阻抗)作为隔离级，为使在(Vi-Vo)很小时也能有足够的充电速度,可将(Vi-Vo)经过放大,再作用于二极管。因此在检测器前加一级比较放大器A1.</w:t>
      </w:r>
    </w:p>
    <w:p>
      <w:pPr>
        <w:ind w:firstLine="420"/>
        <w:jc w:val="left"/>
        <w:rPr>
          <w:rFonts w:hint="eastAsia" w:ascii="宋体" w:hAnsi="宋体" w:eastAsia="宋体" w:cs="宋体"/>
          <w:sz w:val="24"/>
        </w:rPr>
      </w:pPr>
      <w:r>
        <w:rPr>
          <w:rFonts w:hint="eastAsia" w:ascii="宋体" w:hAnsi="宋体" w:eastAsia="宋体" w:cs="宋体"/>
          <w:sz w:val="24"/>
        </w:rPr>
        <w:t>在Vi-Vo&lt;0时,比较放大器A1的输出电压接近于负电源电压,使D2上有较大的反向电压,D3就会有一定的反向泄漏电流。为抑制D3的反向电流,应使D3的正极在反向时的电压,只略低于Vo。为此,在比较放大器A1与D3之间增设二极管D2和电阻R2。R2为1M的电阻, D2和R2有效的抑制了D3的反向电流,其作用相当于增大了检测电路的泄放电阻。D2还有极间电容C1,它与R2组成阻容耦合电路。</w:t>
      </w:r>
    </w:p>
    <w:p>
      <w:pPr>
        <w:ind w:firstLine="420"/>
        <w:jc w:val="left"/>
        <w:rPr>
          <w:rFonts w:hint="eastAsia" w:ascii="宋体" w:hAnsi="宋体" w:eastAsia="宋体" w:cs="宋体"/>
          <w:sz w:val="24"/>
        </w:rPr>
      </w:pPr>
      <w:r>
        <w:rPr>
          <w:rFonts w:hint="eastAsia" w:ascii="宋体" w:hAnsi="宋体" w:eastAsia="宋体" w:cs="宋体"/>
          <w:sz w:val="24"/>
        </w:rPr>
        <w:t>在输入信号的每周期的大部分时间中处于Vi&lt;Vo的状态,因而A1输出端的电压几乎等于负电源电压,A1的中间级和输出级的某些管子,必处于深饱和和深截止状态。仅当Vi在峰值附近的一小段时间中,A1才可能在线性区中,A1的某些管子应从深饱和状态(或深截止状态)转向线性区(放大区)中的状态。管子的这种状态的转换需要经历一段时间才能完成。这种效应限制了输入信号频率,亦即限制了检测速度。为了改善电路的速度,用非线性元件二极管D1,将比较放大器组成非线性反馈的放大器。在Vi&gt;Vo时，A1输出电压Vo2高于Vo,D1处于反偏置状态(不导通)，A1仍可视为无反馈的高增益电路;在Vi&lt;Vo时，Vo2于Vo,D1处于正偏置状态(导通)呈现为低阻抗,A1可视为有强反馈的低增益放大器。若D1的正向等效电阻为RD3,在RD3&lt;&lt;R3时,只要R1充分大，保持Vo值变化较小，对于输入信号来说,该电路相当于有偏置的跟随器。</w:t>
      </w:r>
    </w:p>
    <w:p>
      <w:pPr>
        <w:ind w:firstLine="420"/>
        <w:jc w:val="left"/>
        <w:rPr>
          <w:rFonts w:ascii="宋体" w:hAnsi="宋体" w:eastAsia="宋体" w:cs="宋体"/>
          <w:sz w:val="24"/>
        </w:rPr>
      </w:pPr>
      <w:r>
        <w:rPr>
          <w:rFonts w:hint="eastAsia" w:ascii="宋体" w:hAnsi="宋体" w:eastAsia="宋体" w:cs="宋体"/>
          <w:sz w:val="24"/>
        </w:rPr>
        <w:t>综上所述,峰值检测模块电路如图所示。</w:t>
      </w:r>
    </w:p>
    <w:p>
      <w:pPr>
        <w:jc w:val="left"/>
        <w:rPr>
          <w:rFonts w:hint="eastAsia" w:ascii="宋体" w:hAnsi="宋体" w:eastAsia="宋体" w:cs="宋体"/>
          <w:sz w:val="24"/>
        </w:rPr>
      </w:pPr>
    </w:p>
    <w:p>
      <w:pPr>
        <w:jc w:val="left"/>
        <w:rPr>
          <w:rFonts w:hint="eastAsia" w:ascii="宋体" w:hAnsi="宋体" w:eastAsia="宋体" w:cs="宋体"/>
          <w:sz w:val="24"/>
        </w:rPr>
      </w:pPr>
      <w:r>
        <w:drawing>
          <wp:inline distT="0" distB="0" distL="114300" distR="114300">
            <wp:extent cx="5270500" cy="3046095"/>
            <wp:effectExtent l="0" t="0" r="6350" b="190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6"/>
                    <a:stretch>
                      <a:fillRect/>
                    </a:stretch>
                  </pic:blipFill>
                  <pic:spPr>
                    <a:xfrm>
                      <a:off x="0" y="0"/>
                      <a:ext cx="5270500" cy="3046095"/>
                    </a:xfrm>
                    <a:prstGeom prst="rect">
                      <a:avLst/>
                    </a:prstGeom>
                    <a:noFill/>
                    <a:ln w="9525">
                      <a:noFill/>
                    </a:ln>
                  </pic:spPr>
                </pic:pic>
              </a:graphicData>
            </a:graphic>
          </wp:inline>
        </w:drawing>
      </w:r>
    </w:p>
    <w:p>
      <w:pPr>
        <w:pStyle w:val="11"/>
        <w:numPr>
          <w:ilvl w:val="0"/>
          <w:numId w:val="2"/>
        </w:numPr>
        <w:ind w:firstLineChars="0"/>
        <w:jc w:val="left"/>
        <w:rPr>
          <w:rFonts w:hint="eastAsia" w:ascii="宋体" w:hAnsi="宋体" w:eastAsia="宋体" w:cs="宋体"/>
          <w:sz w:val="24"/>
        </w:rPr>
      </w:pPr>
      <w:r>
        <w:rPr>
          <w:rFonts w:hint="eastAsia" w:ascii="宋体" w:hAnsi="宋体" w:eastAsia="宋体" w:cs="宋体"/>
          <w:sz w:val="24"/>
        </w:rPr>
        <w:t>单片机MSP430程序</w:t>
      </w:r>
      <w:r>
        <w:rPr>
          <w:rFonts w:hint="eastAsia" w:ascii="宋体" w:hAnsi="宋体" w:eastAsia="宋体" w:cs="宋体"/>
          <w:sz w:val="24"/>
          <w:lang w:val="en-US" w:eastAsia="zh-CN"/>
        </w:rPr>
        <w:t>流程图</w:t>
      </w:r>
    </w:p>
    <w:p>
      <w:pPr>
        <w:pStyle w:val="11"/>
        <w:numPr>
          <w:ilvl w:val="0"/>
          <w:numId w:val="0"/>
        </w:numPr>
        <w:ind w:left="420" w:leftChars="0"/>
        <w:jc w:val="left"/>
        <w:rPr>
          <w:rFonts w:hint="eastAsia" w:ascii="宋体" w:hAnsi="宋体" w:eastAsia="宋体" w:cs="宋体"/>
          <w:sz w:val="24"/>
        </w:rPr>
      </w:pPr>
      <w:r>
        <w:drawing>
          <wp:inline distT="0" distB="0" distL="114300" distR="114300">
            <wp:extent cx="5270500" cy="9248775"/>
            <wp:effectExtent l="0" t="0" r="635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0500" cy="9248775"/>
                    </a:xfrm>
                    <a:prstGeom prst="rect">
                      <a:avLst/>
                    </a:prstGeom>
                    <a:noFill/>
                    <a:ln w="9525">
                      <a:noFill/>
                    </a:ln>
                  </pic:spPr>
                </pic:pic>
              </a:graphicData>
            </a:graphic>
          </wp:inline>
        </w:drawing>
      </w:r>
    </w:p>
    <w:p>
      <w:pPr>
        <w:pStyle w:val="12"/>
        <w:ind w:firstLine="0" w:firstLineChars="0"/>
        <w:rPr>
          <w:rFonts w:hint="eastAsia" w:ascii="宋体" w:hAnsi="宋体"/>
          <w:b/>
          <w:bCs/>
          <w:sz w:val="24"/>
          <w:szCs w:val="24"/>
        </w:rPr>
      </w:pPr>
      <w:r>
        <w:rPr>
          <w:rFonts w:hint="eastAsia" w:ascii="宋体" w:hAnsi="宋体"/>
          <w:b/>
          <w:bCs/>
          <w:sz w:val="24"/>
          <w:szCs w:val="24"/>
        </w:rPr>
        <w:t>四、系统性能测试与分析：</w:t>
      </w:r>
    </w:p>
    <w:p>
      <w:pPr>
        <w:pStyle w:val="11"/>
        <w:numPr>
          <w:ilvl w:val="0"/>
          <w:numId w:val="3"/>
        </w:numPr>
        <w:ind w:firstLineChars="0"/>
        <w:jc w:val="left"/>
        <w:rPr>
          <w:rFonts w:ascii="宋体" w:hAnsi="宋体"/>
          <w:b/>
          <w:bCs/>
          <w:color w:val="000000"/>
          <w:sz w:val="28"/>
          <w:szCs w:val="27"/>
        </w:rPr>
      </w:pPr>
      <w:r>
        <w:rPr>
          <w:rFonts w:hint="eastAsia" w:ascii="宋体" w:hAnsi="宋体"/>
          <w:b/>
          <w:bCs/>
          <w:color w:val="000000"/>
          <w:sz w:val="28"/>
          <w:szCs w:val="27"/>
        </w:rPr>
        <w:t>手动增益模式</w:t>
      </w:r>
    </w:p>
    <w:p>
      <w:pPr>
        <w:pStyle w:val="11"/>
        <w:ind w:firstLine="360" w:firstLineChars="150"/>
        <w:jc w:val="left"/>
        <w:rPr>
          <w:rFonts w:ascii="宋体" w:hAnsi="宋体"/>
          <w:bCs/>
          <w:color w:val="000000"/>
          <w:sz w:val="24"/>
        </w:rPr>
      </w:pPr>
      <w:r>
        <w:rPr>
          <w:rFonts w:hint="eastAsia" w:ascii="宋体" w:hAnsi="宋体"/>
          <w:bCs/>
          <w:color w:val="000000"/>
          <w:sz w:val="24"/>
        </w:rPr>
        <w:t>手动增益模式下，能够通过按键</w:t>
      </w:r>
      <w:r>
        <w:rPr>
          <w:rFonts w:hint="eastAsia" w:ascii="宋体" w:hAnsi="宋体"/>
          <w:bCs/>
          <w:color w:val="000000"/>
          <w:sz w:val="24"/>
          <w:lang w:val="en-US" w:eastAsia="zh-CN"/>
        </w:rPr>
        <w:t>1</w:t>
      </w:r>
      <w:r>
        <w:rPr>
          <w:rFonts w:hint="eastAsia" w:ascii="宋体" w:hAnsi="宋体"/>
          <w:bCs/>
          <w:color w:val="000000"/>
          <w:sz w:val="24"/>
        </w:rPr>
        <w:t>改变增益，使系统实现1倍、4倍、16倍、64倍以及128倍的增益。</w:t>
      </w:r>
    </w:p>
    <w:p>
      <w:pPr>
        <w:pStyle w:val="11"/>
        <w:ind w:firstLine="360" w:firstLineChars="150"/>
        <w:jc w:val="left"/>
        <w:rPr>
          <w:rFonts w:hint="eastAsia" w:ascii="宋体" w:hAnsi="宋体"/>
          <w:bCs/>
          <w:color w:val="000000"/>
          <w:sz w:val="24"/>
          <w:lang w:val="en-US" w:eastAsia="zh-CN"/>
        </w:rPr>
      </w:pPr>
      <w:r>
        <w:rPr>
          <w:rFonts w:hint="eastAsia" w:ascii="宋体" w:hAnsi="宋体"/>
          <w:bCs/>
          <w:color w:val="000000"/>
          <w:sz w:val="24"/>
        </w:rPr>
        <w:t>在输入</w:t>
      </w:r>
      <w:r>
        <w:rPr>
          <w:rFonts w:hint="eastAsia" w:ascii="宋体" w:hAnsi="宋体"/>
          <w:bCs/>
          <w:color w:val="000000"/>
          <w:sz w:val="24"/>
          <w:lang w:val="en-US" w:eastAsia="zh-CN"/>
        </w:rPr>
        <w:t>2</w:t>
      </w:r>
      <w:r>
        <w:rPr>
          <w:rFonts w:hint="eastAsia" w:ascii="宋体" w:hAnsi="宋体"/>
          <w:bCs/>
          <w:color w:val="000000"/>
          <w:sz w:val="24"/>
        </w:rPr>
        <w:t>00mV</w:t>
      </w:r>
      <w:r>
        <w:rPr>
          <w:rFonts w:hint="eastAsia" w:ascii="宋体" w:hAnsi="宋体"/>
          <w:bCs/>
          <w:color w:val="000000"/>
          <w:sz w:val="24"/>
          <w:lang w:eastAsia="zh-CN"/>
        </w:rPr>
        <w:t>，</w:t>
      </w:r>
      <w:r>
        <w:rPr>
          <w:rFonts w:hint="eastAsia" w:ascii="宋体" w:hAnsi="宋体"/>
          <w:bCs/>
          <w:color w:val="000000"/>
          <w:sz w:val="24"/>
          <w:lang w:val="en-US" w:eastAsia="zh-CN"/>
        </w:rPr>
        <w:t>1kHz</w:t>
      </w:r>
      <w:r>
        <w:rPr>
          <w:rFonts w:hint="eastAsia" w:ascii="宋体" w:hAnsi="宋体"/>
          <w:bCs/>
          <w:color w:val="000000"/>
          <w:sz w:val="24"/>
        </w:rPr>
        <w:t>的</w:t>
      </w:r>
      <w:r>
        <w:rPr>
          <w:rFonts w:hint="eastAsia" w:ascii="宋体" w:hAnsi="宋体"/>
          <w:bCs/>
          <w:color w:val="000000"/>
          <w:sz w:val="24"/>
          <w:lang w:val="en-US" w:eastAsia="zh-CN"/>
        </w:rPr>
        <w:t>正弦波</w:t>
      </w:r>
      <w:r>
        <w:rPr>
          <w:rFonts w:hint="eastAsia" w:ascii="宋体" w:hAnsi="宋体"/>
          <w:bCs/>
          <w:color w:val="000000"/>
          <w:sz w:val="24"/>
        </w:rPr>
        <w:t>信号时，通过示波器测试输出信号的幅值</w:t>
      </w:r>
      <w:r>
        <w:rPr>
          <w:rFonts w:hint="eastAsia" w:ascii="宋体" w:hAnsi="宋体"/>
          <w:bCs/>
          <w:color w:val="000000"/>
          <w:sz w:val="24"/>
          <w:lang w:eastAsia="zh-CN"/>
        </w:rPr>
        <w:t>，</w:t>
      </w:r>
      <w:r>
        <w:rPr>
          <w:rFonts w:hint="eastAsia" w:ascii="宋体" w:hAnsi="宋体"/>
          <w:bCs/>
          <w:color w:val="000000"/>
          <w:sz w:val="24"/>
          <w:lang w:val="en-US" w:eastAsia="zh-CN"/>
        </w:rPr>
        <w:t>结果如下：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11"/>
              <w:jc w:val="left"/>
              <w:rPr>
                <w:rFonts w:hint="eastAsia" w:ascii="宋体" w:hAnsi="宋体"/>
                <w:bCs/>
                <w:color w:val="000000"/>
                <w:sz w:val="24"/>
                <w:vertAlign w:val="baseline"/>
                <w:lang w:val="en-US" w:eastAsia="zh-CN"/>
              </w:rPr>
            </w:pPr>
            <w:r>
              <w:rPr>
                <w:rFonts w:hint="eastAsia" w:ascii="宋体" w:hAnsi="宋体"/>
                <w:bCs/>
                <w:color w:val="000000"/>
                <w:sz w:val="24"/>
                <w:lang w:val="en-US" w:eastAsia="zh-CN"/>
              </w:rPr>
              <w:t>放大倍数</w:t>
            </w:r>
          </w:p>
        </w:tc>
        <w:tc>
          <w:tcPr>
            <w:tcW w:w="2130" w:type="dxa"/>
          </w:tcPr>
          <w:p>
            <w:pPr>
              <w:pStyle w:val="11"/>
              <w:jc w:val="left"/>
              <w:rPr>
                <w:rFonts w:hint="eastAsia" w:ascii="宋体" w:hAnsi="宋体"/>
                <w:bCs/>
                <w:color w:val="000000"/>
                <w:sz w:val="24"/>
                <w:vertAlign w:val="baseline"/>
                <w:lang w:val="en-US" w:eastAsia="zh-CN"/>
              </w:rPr>
            </w:pPr>
            <w:r>
              <w:rPr>
                <w:rFonts w:hint="eastAsia" w:ascii="宋体" w:hAnsi="宋体"/>
                <w:bCs/>
                <w:color w:val="000000"/>
                <w:sz w:val="24"/>
                <w:vertAlign w:val="baseline"/>
                <w:lang w:val="en-US" w:eastAsia="zh-CN"/>
              </w:rPr>
              <w:t>输出幅值</w:t>
            </w:r>
          </w:p>
        </w:tc>
        <w:tc>
          <w:tcPr>
            <w:tcW w:w="2131" w:type="dxa"/>
          </w:tcPr>
          <w:p>
            <w:pPr>
              <w:pStyle w:val="11"/>
              <w:jc w:val="left"/>
              <w:rPr>
                <w:rFonts w:hint="eastAsia" w:ascii="宋体" w:hAnsi="宋体"/>
                <w:bCs/>
                <w:color w:val="000000"/>
                <w:sz w:val="24"/>
                <w:vertAlign w:val="baseline"/>
                <w:lang w:val="en-US" w:eastAsia="zh-CN"/>
              </w:rPr>
            </w:pPr>
            <w:r>
              <w:rPr>
                <w:rFonts w:hint="eastAsia" w:ascii="宋体" w:hAnsi="宋体"/>
                <w:bCs/>
                <w:color w:val="000000"/>
                <w:sz w:val="24"/>
                <w:vertAlign w:val="baseline"/>
                <w:lang w:val="en-US" w:eastAsia="zh-CN"/>
              </w:rPr>
              <w:t>理论幅值</w:t>
            </w:r>
          </w:p>
        </w:tc>
        <w:tc>
          <w:tcPr>
            <w:tcW w:w="2131" w:type="dxa"/>
          </w:tcPr>
          <w:p>
            <w:pPr>
              <w:pStyle w:val="11"/>
              <w:jc w:val="left"/>
              <w:rPr>
                <w:rFonts w:hint="eastAsia" w:ascii="宋体" w:hAnsi="宋体"/>
                <w:bCs/>
                <w:color w:val="000000"/>
                <w:sz w:val="24"/>
                <w:vertAlign w:val="baseline"/>
                <w:lang w:val="en-US" w:eastAsia="zh-CN"/>
              </w:rPr>
            </w:pPr>
            <w:r>
              <w:rPr>
                <w:rFonts w:hint="eastAsia" w:ascii="宋体" w:hAnsi="宋体"/>
                <w:bCs/>
                <w:color w:val="000000"/>
                <w:sz w:val="24"/>
                <w:vertAlign w:val="baseline"/>
                <w:lang w:val="en-US" w:eastAsia="zh-CN"/>
              </w:rPr>
              <w:t>误差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11"/>
              <w:jc w:val="left"/>
              <w:rPr>
                <w:rFonts w:hint="eastAsia" w:ascii="宋体" w:hAnsi="宋体"/>
                <w:bCs/>
                <w:color w:val="000000"/>
                <w:sz w:val="24"/>
                <w:vertAlign w:val="baseline"/>
                <w:lang w:val="en-US" w:eastAsia="zh-CN"/>
              </w:rPr>
            </w:pPr>
            <w:r>
              <w:rPr>
                <w:rFonts w:hint="eastAsia" w:ascii="宋体" w:hAnsi="宋体"/>
                <w:bCs/>
                <w:color w:val="000000"/>
                <w:sz w:val="24"/>
                <w:vertAlign w:val="baseline"/>
                <w:lang w:val="en-US" w:eastAsia="zh-CN"/>
              </w:rPr>
              <w:t>1*</w:t>
            </w:r>
          </w:p>
        </w:tc>
        <w:tc>
          <w:tcPr>
            <w:tcW w:w="2130" w:type="dxa"/>
          </w:tcPr>
          <w:p>
            <w:pPr>
              <w:pStyle w:val="11"/>
              <w:jc w:val="left"/>
              <w:rPr>
                <w:rFonts w:hint="eastAsia" w:ascii="宋体" w:hAnsi="宋体"/>
                <w:bCs/>
                <w:color w:val="000000"/>
                <w:sz w:val="24"/>
                <w:vertAlign w:val="baseline"/>
                <w:lang w:val="en-US" w:eastAsia="zh-CN"/>
              </w:rPr>
            </w:pPr>
            <w:r>
              <w:rPr>
                <w:rFonts w:hint="eastAsia" w:ascii="宋体" w:hAnsi="宋体"/>
                <w:bCs/>
                <w:color w:val="000000"/>
                <w:sz w:val="24"/>
                <w:vertAlign w:val="baseline"/>
                <w:lang w:val="en-US" w:eastAsia="zh-CN"/>
              </w:rPr>
              <w:t>210mVpp</w:t>
            </w:r>
          </w:p>
        </w:tc>
        <w:tc>
          <w:tcPr>
            <w:tcW w:w="2131" w:type="dxa"/>
          </w:tcPr>
          <w:p>
            <w:pPr>
              <w:pStyle w:val="11"/>
              <w:jc w:val="left"/>
              <w:rPr>
                <w:rFonts w:hint="eastAsia" w:ascii="宋体" w:hAnsi="宋体"/>
                <w:bCs/>
                <w:color w:val="000000"/>
                <w:sz w:val="24"/>
                <w:vertAlign w:val="baseline"/>
                <w:lang w:val="en-US" w:eastAsia="zh-CN"/>
              </w:rPr>
            </w:pPr>
            <w:r>
              <w:rPr>
                <w:rFonts w:hint="eastAsia" w:ascii="宋体" w:hAnsi="宋体"/>
                <w:bCs/>
                <w:color w:val="000000"/>
                <w:sz w:val="24"/>
                <w:vertAlign w:val="baseline"/>
                <w:lang w:val="en-US" w:eastAsia="zh-CN"/>
              </w:rPr>
              <w:t>200mVpp</w:t>
            </w:r>
          </w:p>
        </w:tc>
        <w:tc>
          <w:tcPr>
            <w:tcW w:w="2131" w:type="dxa"/>
          </w:tcPr>
          <w:p>
            <w:pPr>
              <w:pStyle w:val="11"/>
              <w:jc w:val="left"/>
              <w:rPr>
                <w:rFonts w:hint="eastAsia" w:ascii="宋体" w:hAnsi="宋体"/>
                <w:bCs/>
                <w:color w:val="000000"/>
                <w:sz w:val="24"/>
                <w:vertAlign w:val="baseline"/>
                <w:lang w:val="en-US" w:eastAsia="zh-CN"/>
              </w:rPr>
            </w:pPr>
            <w:r>
              <w:rPr>
                <w:rFonts w:hint="eastAsia" w:ascii="宋体" w:hAnsi="宋体"/>
                <w:bCs/>
                <w:color w:val="000000"/>
                <w:sz w:val="24"/>
                <w:vertAlign w:val="baseline"/>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11"/>
              <w:jc w:val="left"/>
              <w:rPr>
                <w:rFonts w:hint="eastAsia" w:ascii="宋体" w:hAnsi="宋体"/>
                <w:bCs/>
                <w:color w:val="000000"/>
                <w:sz w:val="24"/>
                <w:vertAlign w:val="baseline"/>
                <w:lang w:val="en-US" w:eastAsia="zh-CN"/>
              </w:rPr>
            </w:pPr>
            <w:r>
              <w:rPr>
                <w:rFonts w:hint="eastAsia" w:ascii="宋体" w:hAnsi="宋体"/>
                <w:bCs/>
                <w:color w:val="000000"/>
                <w:sz w:val="24"/>
                <w:vertAlign w:val="baseline"/>
                <w:lang w:val="en-US" w:eastAsia="zh-CN"/>
              </w:rPr>
              <w:t>4*</w:t>
            </w:r>
          </w:p>
        </w:tc>
        <w:tc>
          <w:tcPr>
            <w:tcW w:w="2130" w:type="dxa"/>
          </w:tcPr>
          <w:p>
            <w:pPr>
              <w:pStyle w:val="11"/>
              <w:jc w:val="left"/>
              <w:rPr>
                <w:rFonts w:hint="eastAsia" w:ascii="宋体" w:hAnsi="宋体"/>
                <w:bCs/>
                <w:color w:val="000000"/>
                <w:sz w:val="24"/>
                <w:vertAlign w:val="baseline"/>
                <w:lang w:val="en-US" w:eastAsia="zh-CN"/>
              </w:rPr>
            </w:pPr>
            <w:r>
              <w:rPr>
                <w:rFonts w:hint="eastAsia" w:ascii="宋体" w:hAnsi="宋体"/>
                <w:bCs/>
                <w:color w:val="000000"/>
                <w:sz w:val="24"/>
                <w:vertAlign w:val="baseline"/>
                <w:lang w:val="en-US" w:eastAsia="zh-CN"/>
              </w:rPr>
              <w:t>800mVpp</w:t>
            </w:r>
          </w:p>
        </w:tc>
        <w:tc>
          <w:tcPr>
            <w:tcW w:w="2131" w:type="dxa"/>
          </w:tcPr>
          <w:p>
            <w:pPr>
              <w:pStyle w:val="11"/>
              <w:jc w:val="left"/>
              <w:rPr>
                <w:rFonts w:hint="eastAsia" w:ascii="宋体" w:hAnsi="宋体"/>
                <w:bCs/>
                <w:color w:val="000000"/>
                <w:sz w:val="24"/>
                <w:vertAlign w:val="baseline"/>
                <w:lang w:val="en-US" w:eastAsia="zh-CN"/>
              </w:rPr>
            </w:pPr>
            <w:r>
              <w:rPr>
                <w:rFonts w:hint="eastAsia" w:ascii="宋体" w:hAnsi="宋体"/>
                <w:bCs/>
                <w:color w:val="000000"/>
                <w:sz w:val="24"/>
                <w:vertAlign w:val="baseline"/>
                <w:lang w:val="en-US" w:eastAsia="zh-CN"/>
              </w:rPr>
              <w:t>800mVpp</w:t>
            </w:r>
          </w:p>
        </w:tc>
        <w:tc>
          <w:tcPr>
            <w:tcW w:w="2131" w:type="dxa"/>
          </w:tcPr>
          <w:p>
            <w:pPr>
              <w:pStyle w:val="11"/>
              <w:jc w:val="left"/>
              <w:rPr>
                <w:rFonts w:hint="eastAsia" w:ascii="宋体" w:hAnsi="宋体"/>
                <w:bCs/>
                <w:color w:val="000000"/>
                <w:sz w:val="24"/>
                <w:vertAlign w:val="baseline"/>
                <w:lang w:val="en-US" w:eastAsia="zh-CN"/>
              </w:rPr>
            </w:pPr>
            <w:r>
              <w:rPr>
                <w:rFonts w:hint="eastAsia" w:ascii="宋体" w:hAnsi="宋体"/>
                <w:bCs/>
                <w:color w:val="000000"/>
                <w:sz w:val="24"/>
                <w:vertAlign w:val="baseline"/>
                <w:lang w:val="en-US" w:eastAsia="zh-CN"/>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2130" w:type="dxa"/>
          </w:tcPr>
          <w:p>
            <w:pPr>
              <w:pStyle w:val="11"/>
              <w:jc w:val="left"/>
              <w:rPr>
                <w:rFonts w:hint="eastAsia" w:ascii="宋体" w:hAnsi="宋体"/>
                <w:bCs/>
                <w:color w:val="000000"/>
                <w:sz w:val="24"/>
                <w:vertAlign w:val="baseline"/>
                <w:lang w:val="en-US" w:eastAsia="zh-CN"/>
              </w:rPr>
            </w:pPr>
            <w:r>
              <w:rPr>
                <w:rFonts w:hint="eastAsia" w:ascii="宋体" w:hAnsi="宋体"/>
                <w:bCs/>
                <w:color w:val="000000"/>
                <w:sz w:val="24"/>
                <w:vertAlign w:val="baseline"/>
                <w:lang w:val="en-US" w:eastAsia="zh-CN"/>
              </w:rPr>
              <w:t>16*</w:t>
            </w:r>
          </w:p>
        </w:tc>
        <w:tc>
          <w:tcPr>
            <w:tcW w:w="2130" w:type="dxa"/>
          </w:tcPr>
          <w:p>
            <w:pPr>
              <w:pStyle w:val="11"/>
              <w:jc w:val="left"/>
              <w:rPr>
                <w:rFonts w:hint="eastAsia" w:ascii="宋体" w:hAnsi="宋体"/>
                <w:bCs/>
                <w:color w:val="000000"/>
                <w:sz w:val="24"/>
                <w:vertAlign w:val="baseline"/>
                <w:lang w:val="en-US" w:eastAsia="zh-CN"/>
              </w:rPr>
            </w:pPr>
            <w:r>
              <w:rPr>
                <w:rFonts w:hint="eastAsia" w:ascii="宋体" w:hAnsi="宋体"/>
                <w:bCs/>
                <w:color w:val="000000"/>
                <w:sz w:val="24"/>
                <w:vertAlign w:val="baseline"/>
                <w:lang w:val="en-US" w:eastAsia="zh-CN"/>
              </w:rPr>
              <w:t>3.26Vpp</w:t>
            </w:r>
          </w:p>
        </w:tc>
        <w:tc>
          <w:tcPr>
            <w:tcW w:w="2131" w:type="dxa"/>
          </w:tcPr>
          <w:p>
            <w:pPr>
              <w:pStyle w:val="11"/>
              <w:jc w:val="left"/>
              <w:rPr>
                <w:rFonts w:hint="eastAsia" w:ascii="宋体" w:hAnsi="宋体"/>
                <w:bCs/>
                <w:color w:val="000000"/>
                <w:sz w:val="24"/>
                <w:vertAlign w:val="baseline"/>
                <w:lang w:val="en-US" w:eastAsia="zh-CN"/>
              </w:rPr>
            </w:pPr>
            <w:r>
              <w:rPr>
                <w:rFonts w:hint="eastAsia" w:ascii="宋体" w:hAnsi="宋体"/>
                <w:bCs/>
                <w:color w:val="000000"/>
                <w:sz w:val="24"/>
                <w:vertAlign w:val="baseline"/>
                <w:lang w:val="en-US" w:eastAsia="zh-CN"/>
              </w:rPr>
              <w:t>3.2Vpp</w:t>
            </w:r>
          </w:p>
        </w:tc>
        <w:tc>
          <w:tcPr>
            <w:tcW w:w="2131" w:type="dxa"/>
          </w:tcPr>
          <w:p>
            <w:pPr>
              <w:pStyle w:val="11"/>
              <w:jc w:val="left"/>
              <w:rPr>
                <w:rFonts w:hint="eastAsia" w:ascii="宋体" w:hAnsi="宋体"/>
                <w:bCs/>
                <w:color w:val="000000"/>
                <w:sz w:val="24"/>
                <w:vertAlign w:val="baseline"/>
                <w:lang w:val="en-US" w:eastAsia="zh-CN"/>
              </w:rPr>
            </w:pPr>
            <w:r>
              <w:rPr>
                <w:rFonts w:hint="eastAsia" w:ascii="宋体" w:hAnsi="宋体"/>
                <w:bCs/>
                <w:color w:val="000000"/>
                <w:sz w:val="24"/>
                <w:vertAlign w:val="baseline"/>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11"/>
              <w:jc w:val="left"/>
              <w:rPr>
                <w:rFonts w:hint="eastAsia" w:ascii="宋体" w:hAnsi="宋体"/>
                <w:bCs/>
                <w:color w:val="000000"/>
                <w:sz w:val="24"/>
                <w:vertAlign w:val="baseline"/>
                <w:lang w:val="en-US" w:eastAsia="zh-CN"/>
              </w:rPr>
            </w:pPr>
            <w:r>
              <w:rPr>
                <w:rFonts w:hint="eastAsia" w:ascii="宋体" w:hAnsi="宋体"/>
                <w:bCs/>
                <w:color w:val="000000"/>
                <w:sz w:val="24"/>
                <w:vertAlign w:val="baseline"/>
                <w:lang w:val="en-US" w:eastAsia="zh-CN"/>
              </w:rPr>
              <w:t>64*</w:t>
            </w:r>
          </w:p>
        </w:tc>
        <w:tc>
          <w:tcPr>
            <w:tcW w:w="2130" w:type="dxa"/>
          </w:tcPr>
          <w:p>
            <w:pPr>
              <w:pStyle w:val="11"/>
              <w:jc w:val="left"/>
              <w:rPr>
                <w:rFonts w:hint="eastAsia" w:ascii="宋体" w:hAnsi="宋体"/>
                <w:bCs/>
                <w:color w:val="000000"/>
                <w:sz w:val="24"/>
                <w:vertAlign w:val="baseline"/>
                <w:lang w:val="en-US" w:eastAsia="zh-CN"/>
              </w:rPr>
            </w:pPr>
            <w:r>
              <w:rPr>
                <w:rFonts w:hint="eastAsia" w:ascii="宋体" w:hAnsi="宋体"/>
                <w:bCs/>
                <w:color w:val="000000"/>
                <w:sz w:val="24"/>
                <w:vertAlign w:val="baseline"/>
                <w:lang w:val="en-US" w:eastAsia="zh-CN"/>
              </w:rPr>
              <w:t>12.8Vpp</w:t>
            </w:r>
          </w:p>
        </w:tc>
        <w:tc>
          <w:tcPr>
            <w:tcW w:w="2131" w:type="dxa"/>
          </w:tcPr>
          <w:p>
            <w:pPr>
              <w:pStyle w:val="11"/>
              <w:jc w:val="left"/>
              <w:rPr>
                <w:rFonts w:hint="eastAsia" w:ascii="宋体" w:hAnsi="宋体"/>
                <w:bCs/>
                <w:color w:val="000000"/>
                <w:sz w:val="24"/>
                <w:vertAlign w:val="baseline"/>
                <w:lang w:val="en-US" w:eastAsia="zh-CN"/>
              </w:rPr>
            </w:pPr>
            <w:r>
              <w:rPr>
                <w:rFonts w:hint="eastAsia" w:ascii="宋体" w:hAnsi="宋体"/>
                <w:bCs/>
                <w:color w:val="000000"/>
                <w:sz w:val="24"/>
                <w:vertAlign w:val="baseline"/>
                <w:lang w:val="en-US" w:eastAsia="zh-CN"/>
              </w:rPr>
              <w:t>12.8Vpp</w:t>
            </w:r>
          </w:p>
        </w:tc>
        <w:tc>
          <w:tcPr>
            <w:tcW w:w="2131" w:type="dxa"/>
          </w:tcPr>
          <w:p>
            <w:pPr>
              <w:pStyle w:val="11"/>
              <w:jc w:val="left"/>
              <w:rPr>
                <w:rFonts w:hint="eastAsia" w:ascii="宋体" w:hAnsi="宋体"/>
                <w:bCs/>
                <w:color w:val="000000"/>
                <w:sz w:val="24"/>
                <w:vertAlign w:val="baseline"/>
                <w:lang w:val="en-US" w:eastAsia="zh-CN"/>
              </w:rPr>
            </w:pPr>
            <w:r>
              <w:rPr>
                <w:rFonts w:hint="eastAsia" w:ascii="宋体" w:hAnsi="宋体"/>
                <w:bCs/>
                <w:color w:val="000000"/>
                <w:sz w:val="24"/>
                <w:vertAlign w:val="baseline"/>
                <w:lang w:val="en-US" w:eastAsia="zh-CN"/>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11"/>
              <w:jc w:val="left"/>
              <w:rPr>
                <w:rFonts w:hint="eastAsia" w:ascii="宋体" w:hAnsi="宋体"/>
                <w:bCs/>
                <w:color w:val="000000"/>
                <w:sz w:val="24"/>
                <w:vertAlign w:val="baseline"/>
                <w:lang w:val="en-US" w:eastAsia="zh-CN"/>
              </w:rPr>
            </w:pPr>
            <w:r>
              <w:rPr>
                <w:rFonts w:hint="eastAsia" w:ascii="宋体" w:hAnsi="宋体"/>
                <w:bCs/>
                <w:color w:val="000000"/>
                <w:sz w:val="24"/>
                <w:vertAlign w:val="baseline"/>
                <w:lang w:val="en-US" w:eastAsia="zh-CN"/>
              </w:rPr>
              <w:t>128*</w:t>
            </w:r>
          </w:p>
        </w:tc>
        <w:tc>
          <w:tcPr>
            <w:tcW w:w="2130" w:type="dxa"/>
          </w:tcPr>
          <w:p>
            <w:pPr>
              <w:pStyle w:val="11"/>
              <w:jc w:val="left"/>
              <w:rPr>
                <w:rFonts w:hint="eastAsia" w:ascii="宋体" w:hAnsi="宋体"/>
                <w:bCs/>
                <w:color w:val="000000"/>
                <w:sz w:val="24"/>
                <w:vertAlign w:val="baseline"/>
                <w:lang w:val="en-US" w:eastAsia="zh-CN"/>
              </w:rPr>
            </w:pPr>
            <w:r>
              <w:rPr>
                <w:rFonts w:hint="eastAsia" w:ascii="宋体" w:hAnsi="宋体"/>
                <w:bCs/>
                <w:color w:val="000000"/>
                <w:sz w:val="24"/>
                <w:vertAlign w:val="baseline"/>
                <w:lang w:val="en-US" w:eastAsia="zh-CN"/>
              </w:rPr>
              <w:t>24.8Vpp</w:t>
            </w:r>
          </w:p>
        </w:tc>
        <w:tc>
          <w:tcPr>
            <w:tcW w:w="2131" w:type="dxa"/>
          </w:tcPr>
          <w:p>
            <w:pPr>
              <w:pStyle w:val="11"/>
              <w:jc w:val="left"/>
              <w:rPr>
                <w:rFonts w:hint="eastAsia" w:ascii="宋体" w:hAnsi="宋体"/>
                <w:bCs/>
                <w:color w:val="000000"/>
                <w:sz w:val="24"/>
                <w:vertAlign w:val="baseline"/>
                <w:lang w:val="en-US" w:eastAsia="zh-CN"/>
              </w:rPr>
            </w:pPr>
            <w:r>
              <w:rPr>
                <w:rFonts w:hint="eastAsia" w:ascii="宋体" w:hAnsi="宋体"/>
                <w:bCs/>
                <w:color w:val="000000"/>
                <w:sz w:val="24"/>
                <w:vertAlign w:val="baseline"/>
                <w:lang w:val="en-US" w:eastAsia="zh-CN"/>
              </w:rPr>
              <w:t>25.6Vpp</w:t>
            </w:r>
          </w:p>
        </w:tc>
        <w:tc>
          <w:tcPr>
            <w:tcW w:w="2131" w:type="dxa"/>
          </w:tcPr>
          <w:p>
            <w:pPr>
              <w:pStyle w:val="11"/>
              <w:jc w:val="left"/>
              <w:rPr>
                <w:rFonts w:hint="eastAsia" w:ascii="宋体" w:hAnsi="宋体"/>
                <w:bCs/>
                <w:color w:val="000000"/>
                <w:sz w:val="24"/>
                <w:vertAlign w:val="baseline"/>
                <w:lang w:val="en-US" w:eastAsia="zh-CN"/>
              </w:rPr>
            </w:pPr>
            <w:r>
              <w:rPr>
                <w:rFonts w:hint="eastAsia" w:ascii="宋体" w:hAnsi="宋体"/>
                <w:bCs/>
                <w:color w:val="000000"/>
                <w:sz w:val="24"/>
                <w:vertAlign w:val="baseline"/>
                <w:lang w:val="en-US" w:eastAsia="zh-CN"/>
              </w:rPr>
              <w:t>3.1%</w:t>
            </w:r>
          </w:p>
        </w:tc>
      </w:tr>
    </w:tbl>
    <w:p>
      <w:pPr>
        <w:pStyle w:val="11"/>
        <w:ind w:firstLine="360" w:firstLineChars="150"/>
        <w:jc w:val="left"/>
        <w:rPr>
          <w:rFonts w:hint="eastAsia" w:ascii="宋体" w:hAnsi="宋体"/>
          <w:bCs/>
          <w:color w:val="000000"/>
          <w:sz w:val="24"/>
          <w:lang w:val="en-US" w:eastAsia="zh-CN"/>
        </w:rPr>
      </w:pPr>
      <w:r>
        <w:rPr>
          <w:rFonts w:hint="eastAsia" w:ascii="宋体" w:hAnsi="宋体"/>
          <w:bCs/>
          <w:color w:val="000000"/>
          <w:sz w:val="24"/>
          <w:lang w:val="en-US" w:eastAsia="zh-CN"/>
        </w:rPr>
        <w:t>分析可知，误差在5%以内，基本满足题目要求。</w:t>
      </w:r>
    </w:p>
    <w:p>
      <w:pPr>
        <w:pStyle w:val="11"/>
        <w:numPr>
          <w:ilvl w:val="0"/>
          <w:numId w:val="3"/>
        </w:numPr>
        <w:ind w:firstLineChars="0"/>
        <w:jc w:val="left"/>
        <w:rPr>
          <w:rFonts w:ascii="宋体" w:hAnsi="宋体"/>
          <w:b/>
          <w:bCs/>
          <w:color w:val="000000"/>
          <w:sz w:val="28"/>
          <w:szCs w:val="27"/>
        </w:rPr>
      </w:pPr>
      <w:r>
        <w:rPr>
          <w:rFonts w:hint="eastAsia" w:ascii="宋体" w:hAnsi="宋体"/>
          <w:b/>
          <w:bCs/>
          <w:color w:val="000000"/>
          <w:sz w:val="28"/>
          <w:szCs w:val="27"/>
        </w:rPr>
        <w:t>自动增益模式</w:t>
      </w:r>
    </w:p>
    <w:p>
      <w:pPr>
        <w:ind w:firstLine="360" w:firstLineChars="150"/>
        <w:jc w:val="left"/>
        <w:rPr>
          <w:rFonts w:hint="eastAsia" w:ascii="宋体" w:hAnsi="宋体"/>
          <w:bCs/>
          <w:color w:val="000000"/>
          <w:sz w:val="24"/>
        </w:rPr>
      </w:pPr>
      <w:r>
        <w:rPr>
          <w:rFonts w:hint="eastAsia" w:ascii="宋体" w:hAnsi="宋体"/>
          <w:bCs/>
          <w:color w:val="000000"/>
          <w:sz w:val="24"/>
        </w:rPr>
        <w:t>自动增益模式下，</w:t>
      </w:r>
      <w:r>
        <w:rPr>
          <w:rFonts w:hint="eastAsia" w:ascii="宋体" w:hAnsi="宋体"/>
          <w:bCs/>
          <w:color w:val="000000"/>
          <w:sz w:val="24"/>
          <w:lang w:val="en-US" w:eastAsia="zh-CN"/>
        </w:rPr>
        <w:t>在输入信号在200mVpp-20Vpp变化时，使输出的幅值稳定在500mVpp.</w:t>
      </w:r>
      <w:r>
        <w:rPr>
          <w:rFonts w:hint="eastAsia" w:ascii="宋体" w:hAnsi="宋体"/>
          <w:bCs/>
          <w:color w:val="000000"/>
          <w:sz w:val="24"/>
        </w:rPr>
        <w:t>测试的方法是，用函数信号发生器输入峰峰值在2</w:t>
      </w:r>
      <w:r>
        <w:rPr>
          <w:rFonts w:hint="eastAsia" w:ascii="宋体" w:hAnsi="宋体"/>
          <w:bCs/>
          <w:color w:val="000000"/>
          <w:sz w:val="24"/>
          <w:lang w:val="en-US" w:eastAsia="zh-CN"/>
        </w:rPr>
        <w:t>0</w:t>
      </w:r>
      <w:r>
        <w:rPr>
          <w:rFonts w:hint="eastAsia" w:ascii="宋体" w:hAnsi="宋体"/>
          <w:bCs/>
          <w:color w:val="000000"/>
          <w:sz w:val="24"/>
        </w:rPr>
        <w:t>0mV到20V之间的</w:t>
      </w:r>
      <w:r>
        <w:rPr>
          <w:rFonts w:hint="eastAsia" w:ascii="宋体" w:hAnsi="宋体"/>
          <w:bCs/>
          <w:color w:val="000000"/>
          <w:sz w:val="24"/>
          <w:lang w:val="en-US" w:eastAsia="zh-CN"/>
        </w:rPr>
        <w:t>正弦波及方波</w:t>
      </w:r>
      <w:r>
        <w:rPr>
          <w:rFonts w:hint="eastAsia" w:ascii="宋体" w:hAnsi="宋体"/>
          <w:bCs/>
          <w:color w:val="000000"/>
          <w:sz w:val="24"/>
        </w:rPr>
        <w:t>信号，改变输入信号的峰峰值，看输出信号峰峰值的变化</w:t>
      </w:r>
      <w:r>
        <w:rPr>
          <w:rFonts w:hint="eastAsia" w:ascii="宋体" w:hAnsi="宋体"/>
          <w:bCs/>
          <w:color w:val="000000"/>
          <w:sz w:val="24"/>
          <w:lang w:val="en-US" w:eastAsia="zh-CN"/>
        </w:rPr>
        <w:t>情况</w:t>
      </w:r>
      <w:r>
        <w:rPr>
          <w:rFonts w:hint="eastAsia" w:ascii="宋体" w:hAnsi="宋体"/>
          <w:bCs/>
          <w:color w:val="000000"/>
          <w:sz w:val="24"/>
        </w:rPr>
        <w:t>。</w:t>
      </w:r>
    </w:p>
    <w:p>
      <w:pPr>
        <w:ind w:firstLine="360" w:firstLineChars="150"/>
        <w:jc w:val="left"/>
        <w:rPr>
          <w:rFonts w:hint="eastAsia" w:ascii="宋体" w:hAnsi="宋体"/>
          <w:bCs/>
          <w:color w:val="000000"/>
          <w:sz w:val="24"/>
          <w:lang w:val="en-US" w:eastAsia="zh-CN"/>
        </w:rPr>
      </w:pPr>
      <w:r>
        <w:rPr>
          <w:rFonts w:hint="eastAsia" w:ascii="宋体" w:hAnsi="宋体"/>
          <w:bCs/>
          <w:color w:val="000000"/>
          <w:sz w:val="24"/>
        </w:rPr>
        <w:t>测试结果</w:t>
      </w:r>
      <w:r>
        <w:rPr>
          <w:rFonts w:hint="eastAsia" w:ascii="宋体" w:hAnsi="宋体"/>
          <w:bCs/>
          <w:color w:val="000000"/>
          <w:sz w:val="24"/>
          <w:lang w:val="en-US" w:eastAsia="zh-CN"/>
        </w:rPr>
        <w:t>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left"/>
              <w:rPr>
                <w:rFonts w:hint="eastAsia" w:ascii="宋体" w:hAnsi="宋体"/>
                <w:bCs/>
                <w:color w:val="000000"/>
                <w:sz w:val="24"/>
                <w:vertAlign w:val="baseline"/>
                <w:lang w:val="en-US" w:eastAsia="zh-CN"/>
              </w:rPr>
            </w:pPr>
            <w:r>
              <w:rPr>
                <w:rFonts w:hint="eastAsia" w:ascii="宋体" w:hAnsi="宋体"/>
                <w:bCs/>
                <w:color w:val="000000"/>
                <w:sz w:val="24"/>
                <w:vertAlign w:val="baseline"/>
                <w:lang w:val="en-US" w:eastAsia="zh-CN"/>
              </w:rPr>
              <w:t>输入幅值</w:t>
            </w:r>
          </w:p>
        </w:tc>
        <w:tc>
          <w:tcPr>
            <w:tcW w:w="1704" w:type="dxa"/>
          </w:tcPr>
          <w:p>
            <w:pPr>
              <w:jc w:val="left"/>
              <w:rPr>
                <w:rFonts w:hint="eastAsia" w:ascii="宋体" w:hAnsi="宋体"/>
                <w:bCs/>
                <w:color w:val="000000"/>
                <w:sz w:val="24"/>
                <w:vertAlign w:val="baseline"/>
                <w:lang w:val="en-US" w:eastAsia="zh-CN"/>
              </w:rPr>
            </w:pPr>
            <w:r>
              <w:rPr>
                <w:rFonts w:hint="eastAsia" w:ascii="宋体" w:hAnsi="宋体"/>
                <w:bCs/>
                <w:color w:val="000000"/>
                <w:sz w:val="24"/>
                <w:vertAlign w:val="baseline"/>
                <w:lang w:val="en-US" w:eastAsia="zh-CN"/>
              </w:rPr>
              <w:t>正弦输出幅值</w:t>
            </w:r>
          </w:p>
        </w:tc>
        <w:tc>
          <w:tcPr>
            <w:tcW w:w="1704" w:type="dxa"/>
          </w:tcPr>
          <w:p>
            <w:pPr>
              <w:jc w:val="left"/>
              <w:rPr>
                <w:rFonts w:hint="eastAsia" w:ascii="宋体" w:hAnsi="宋体"/>
                <w:bCs/>
                <w:color w:val="000000"/>
                <w:sz w:val="24"/>
                <w:vertAlign w:val="baseline"/>
                <w:lang w:val="en-US" w:eastAsia="zh-CN"/>
              </w:rPr>
            </w:pPr>
            <w:r>
              <w:rPr>
                <w:rFonts w:hint="eastAsia" w:ascii="宋体" w:hAnsi="宋体"/>
                <w:bCs/>
                <w:color w:val="000000"/>
                <w:sz w:val="24"/>
                <w:vertAlign w:val="baseline"/>
                <w:lang w:val="en-US" w:eastAsia="zh-CN"/>
              </w:rPr>
              <w:t>误差</w:t>
            </w:r>
          </w:p>
        </w:tc>
        <w:tc>
          <w:tcPr>
            <w:tcW w:w="1705" w:type="dxa"/>
          </w:tcPr>
          <w:p>
            <w:pPr>
              <w:jc w:val="left"/>
              <w:rPr>
                <w:rFonts w:hint="eastAsia" w:ascii="宋体" w:hAnsi="宋体"/>
                <w:bCs/>
                <w:color w:val="000000"/>
                <w:sz w:val="24"/>
                <w:vertAlign w:val="baseline"/>
                <w:lang w:val="en-US" w:eastAsia="zh-CN"/>
              </w:rPr>
            </w:pPr>
            <w:r>
              <w:rPr>
                <w:rFonts w:hint="eastAsia" w:ascii="宋体" w:hAnsi="宋体"/>
                <w:bCs/>
                <w:color w:val="000000"/>
                <w:sz w:val="24"/>
                <w:vertAlign w:val="baseline"/>
                <w:lang w:val="en-US" w:eastAsia="zh-CN"/>
              </w:rPr>
              <w:t>方波输出幅值</w:t>
            </w:r>
          </w:p>
        </w:tc>
        <w:tc>
          <w:tcPr>
            <w:tcW w:w="1705" w:type="dxa"/>
          </w:tcPr>
          <w:p>
            <w:pPr>
              <w:jc w:val="left"/>
              <w:rPr>
                <w:rFonts w:hint="eastAsia" w:ascii="宋体" w:hAnsi="宋体"/>
                <w:bCs/>
                <w:color w:val="000000"/>
                <w:sz w:val="24"/>
                <w:vertAlign w:val="baseline"/>
                <w:lang w:val="en-US" w:eastAsia="zh-CN"/>
              </w:rPr>
            </w:pPr>
            <w:r>
              <w:rPr>
                <w:rFonts w:hint="eastAsia" w:ascii="宋体" w:hAnsi="宋体"/>
                <w:bCs/>
                <w:color w:val="000000"/>
                <w:sz w:val="24"/>
                <w:vertAlign w:val="baseline"/>
                <w:lang w:val="en-US" w:eastAsia="zh-CN"/>
              </w:rPr>
              <w:t>误差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left"/>
              <w:rPr>
                <w:rFonts w:hint="eastAsia" w:ascii="宋体" w:hAnsi="宋体"/>
                <w:bCs/>
                <w:color w:val="000000"/>
                <w:sz w:val="24"/>
                <w:vertAlign w:val="baseline"/>
                <w:lang w:val="en-US" w:eastAsia="zh-CN"/>
              </w:rPr>
            </w:pPr>
            <w:r>
              <w:rPr>
                <w:rFonts w:hint="eastAsia" w:ascii="宋体" w:hAnsi="宋体"/>
                <w:bCs/>
                <w:color w:val="000000"/>
                <w:sz w:val="24"/>
                <w:vertAlign w:val="baseline"/>
                <w:lang w:val="en-US" w:eastAsia="zh-CN"/>
              </w:rPr>
              <w:t>200mVpp</w:t>
            </w:r>
          </w:p>
        </w:tc>
        <w:tc>
          <w:tcPr>
            <w:tcW w:w="1704" w:type="dxa"/>
          </w:tcPr>
          <w:p>
            <w:pPr>
              <w:jc w:val="left"/>
              <w:rPr>
                <w:rFonts w:hint="eastAsia" w:ascii="宋体" w:hAnsi="宋体"/>
                <w:bCs/>
                <w:color w:val="000000"/>
                <w:sz w:val="24"/>
                <w:vertAlign w:val="baseline"/>
                <w:lang w:val="en-US" w:eastAsia="zh-CN"/>
              </w:rPr>
            </w:pPr>
            <w:r>
              <w:rPr>
                <w:rFonts w:hint="eastAsia" w:ascii="宋体" w:hAnsi="宋体"/>
                <w:bCs/>
                <w:color w:val="000000"/>
                <w:sz w:val="24"/>
                <w:vertAlign w:val="baseline"/>
                <w:lang w:val="en-US" w:eastAsia="zh-CN"/>
              </w:rPr>
              <w:t>504mVpp</w:t>
            </w:r>
          </w:p>
        </w:tc>
        <w:tc>
          <w:tcPr>
            <w:tcW w:w="1704" w:type="dxa"/>
          </w:tcPr>
          <w:p>
            <w:pPr>
              <w:jc w:val="left"/>
              <w:rPr>
                <w:rFonts w:hint="eastAsia" w:ascii="宋体" w:hAnsi="宋体"/>
                <w:bCs/>
                <w:color w:val="000000"/>
                <w:sz w:val="24"/>
                <w:vertAlign w:val="baseline"/>
                <w:lang w:val="en-US" w:eastAsia="zh-CN"/>
              </w:rPr>
            </w:pPr>
            <w:r>
              <w:rPr>
                <w:rFonts w:hint="eastAsia" w:ascii="宋体" w:hAnsi="宋体"/>
                <w:bCs/>
                <w:color w:val="000000"/>
                <w:sz w:val="24"/>
                <w:vertAlign w:val="baseline"/>
                <w:lang w:val="en-US" w:eastAsia="zh-CN"/>
              </w:rPr>
              <w:t>0.80%</w:t>
            </w:r>
          </w:p>
        </w:tc>
        <w:tc>
          <w:tcPr>
            <w:tcW w:w="1705" w:type="dxa"/>
          </w:tcPr>
          <w:p>
            <w:pPr>
              <w:jc w:val="left"/>
              <w:rPr>
                <w:rFonts w:hint="eastAsia" w:ascii="宋体" w:hAnsi="宋体"/>
                <w:bCs/>
                <w:color w:val="000000"/>
                <w:sz w:val="24"/>
                <w:vertAlign w:val="baseline"/>
                <w:lang w:val="en-US" w:eastAsia="zh-CN"/>
              </w:rPr>
            </w:pPr>
            <w:r>
              <w:rPr>
                <w:rFonts w:hint="eastAsia" w:ascii="宋体" w:hAnsi="宋体"/>
                <w:bCs/>
                <w:color w:val="000000"/>
                <w:sz w:val="24"/>
                <w:vertAlign w:val="baseline"/>
                <w:lang w:val="en-US" w:eastAsia="zh-CN"/>
              </w:rPr>
              <w:t>483mV</w:t>
            </w:r>
          </w:p>
        </w:tc>
        <w:tc>
          <w:tcPr>
            <w:tcW w:w="1705" w:type="dxa"/>
          </w:tcPr>
          <w:p>
            <w:pPr>
              <w:jc w:val="left"/>
              <w:rPr>
                <w:rFonts w:hint="eastAsia" w:ascii="宋体" w:hAnsi="宋体"/>
                <w:bCs/>
                <w:color w:val="000000"/>
                <w:sz w:val="24"/>
                <w:vertAlign w:val="baseline"/>
                <w:lang w:val="en-US" w:eastAsia="zh-CN"/>
              </w:rPr>
            </w:pPr>
            <w:r>
              <w:rPr>
                <w:rFonts w:hint="eastAsia" w:ascii="宋体" w:hAnsi="宋体"/>
                <w:bCs/>
                <w:color w:val="000000"/>
                <w:sz w:val="24"/>
                <w:vertAlign w:val="baseline"/>
                <w:lang w:val="en-US" w:eastAsia="zh-CN"/>
              </w:rPr>
              <w:t>3.40%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left"/>
              <w:rPr>
                <w:rFonts w:hint="eastAsia" w:ascii="宋体" w:hAnsi="宋体"/>
                <w:bCs/>
                <w:color w:val="000000"/>
                <w:sz w:val="24"/>
                <w:vertAlign w:val="baseline"/>
                <w:lang w:val="en-US" w:eastAsia="zh-CN"/>
              </w:rPr>
            </w:pPr>
            <w:r>
              <w:rPr>
                <w:rFonts w:hint="eastAsia" w:ascii="宋体" w:hAnsi="宋体"/>
                <w:bCs/>
                <w:color w:val="000000"/>
                <w:sz w:val="24"/>
                <w:vertAlign w:val="baseline"/>
                <w:lang w:val="en-US" w:eastAsia="zh-CN"/>
              </w:rPr>
              <w:t>500mVpp</w:t>
            </w:r>
          </w:p>
        </w:tc>
        <w:tc>
          <w:tcPr>
            <w:tcW w:w="1704" w:type="dxa"/>
          </w:tcPr>
          <w:p>
            <w:pPr>
              <w:jc w:val="left"/>
              <w:rPr>
                <w:rFonts w:hint="eastAsia" w:ascii="宋体" w:hAnsi="宋体"/>
                <w:bCs/>
                <w:color w:val="000000"/>
                <w:sz w:val="24"/>
                <w:vertAlign w:val="baseline"/>
                <w:lang w:val="en-US" w:eastAsia="zh-CN"/>
              </w:rPr>
            </w:pPr>
            <w:r>
              <w:rPr>
                <w:rFonts w:hint="eastAsia" w:ascii="宋体" w:hAnsi="宋体"/>
                <w:bCs/>
                <w:color w:val="000000"/>
                <w:sz w:val="24"/>
                <w:vertAlign w:val="baseline"/>
                <w:lang w:val="en-US" w:eastAsia="zh-CN"/>
              </w:rPr>
              <w:t>508mVpp</w:t>
            </w:r>
          </w:p>
        </w:tc>
        <w:tc>
          <w:tcPr>
            <w:tcW w:w="1704" w:type="dxa"/>
          </w:tcPr>
          <w:p>
            <w:pPr>
              <w:jc w:val="left"/>
              <w:rPr>
                <w:rFonts w:hint="eastAsia" w:ascii="宋体" w:hAnsi="宋体"/>
                <w:bCs/>
                <w:color w:val="000000"/>
                <w:sz w:val="24"/>
                <w:vertAlign w:val="baseline"/>
                <w:lang w:val="en-US" w:eastAsia="zh-CN"/>
              </w:rPr>
            </w:pPr>
            <w:r>
              <w:rPr>
                <w:rFonts w:hint="eastAsia" w:ascii="宋体" w:hAnsi="宋体"/>
                <w:bCs/>
                <w:color w:val="000000"/>
                <w:sz w:val="24"/>
                <w:vertAlign w:val="baseline"/>
                <w:lang w:val="en-US" w:eastAsia="zh-CN"/>
              </w:rPr>
              <w:t>1.60%</w:t>
            </w:r>
          </w:p>
        </w:tc>
        <w:tc>
          <w:tcPr>
            <w:tcW w:w="1705" w:type="dxa"/>
          </w:tcPr>
          <w:p>
            <w:pPr>
              <w:jc w:val="left"/>
              <w:rPr>
                <w:rFonts w:hint="eastAsia" w:ascii="宋体" w:hAnsi="宋体"/>
                <w:bCs/>
                <w:color w:val="000000"/>
                <w:sz w:val="24"/>
                <w:vertAlign w:val="baseline"/>
                <w:lang w:val="en-US" w:eastAsia="zh-CN"/>
              </w:rPr>
            </w:pPr>
            <w:r>
              <w:rPr>
                <w:rFonts w:hint="eastAsia" w:ascii="宋体" w:hAnsi="宋体"/>
                <w:bCs/>
                <w:color w:val="000000"/>
                <w:sz w:val="24"/>
                <w:vertAlign w:val="baseline"/>
                <w:lang w:val="en-US" w:eastAsia="zh-CN"/>
              </w:rPr>
              <w:t>476mV</w:t>
            </w:r>
          </w:p>
        </w:tc>
        <w:tc>
          <w:tcPr>
            <w:tcW w:w="1705" w:type="dxa"/>
          </w:tcPr>
          <w:p>
            <w:pPr>
              <w:jc w:val="left"/>
              <w:rPr>
                <w:rFonts w:hint="eastAsia" w:ascii="宋体" w:hAnsi="宋体"/>
                <w:bCs/>
                <w:color w:val="000000"/>
                <w:sz w:val="24"/>
                <w:vertAlign w:val="baseline"/>
                <w:lang w:val="en-US" w:eastAsia="zh-CN"/>
              </w:rPr>
            </w:pPr>
            <w:r>
              <w:rPr>
                <w:rFonts w:hint="eastAsia" w:ascii="宋体" w:hAnsi="宋体"/>
                <w:bCs/>
                <w:color w:val="000000"/>
                <w:sz w:val="24"/>
                <w:vertAlign w:val="baseline"/>
                <w:lang w:val="en-US" w:eastAsia="zh-CN"/>
              </w:rPr>
              <w:t>4.80%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left"/>
              <w:rPr>
                <w:rFonts w:hint="eastAsia" w:ascii="宋体" w:hAnsi="宋体"/>
                <w:bCs/>
                <w:color w:val="000000"/>
                <w:sz w:val="24"/>
                <w:vertAlign w:val="baseline"/>
                <w:lang w:val="en-US" w:eastAsia="zh-CN"/>
              </w:rPr>
            </w:pPr>
            <w:r>
              <w:rPr>
                <w:rFonts w:hint="eastAsia" w:ascii="宋体" w:hAnsi="宋体"/>
                <w:bCs/>
                <w:color w:val="000000"/>
                <w:sz w:val="24"/>
                <w:vertAlign w:val="baseline"/>
                <w:lang w:val="en-US" w:eastAsia="zh-CN"/>
              </w:rPr>
              <w:t>1V</w:t>
            </w:r>
          </w:p>
        </w:tc>
        <w:tc>
          <w:tcPr>
            <w:tcW w:w="1704" w:type="dxa"/>
          </w:tcPr>
          <w:p>
            <w:pPr>
              <w:jc w:val="left"/>
              <w:rPr>
                <w:rFonts w:hint="eastAsia" w:ascii="宋体" w:hAnsi="宋体"/>
                <w:bCs/>
                <w:color w:val="000000"/>
                <w:sz w:val="24"/>
                <w:vertAlign w:val="baseline"/>
                <w:lang w:val="en-US" w:eastAsia="zh-CN"/>
              </w:rPr>
            </w:pPr>
            <w:r>
              <w:rPr>
                <w:rFonts w:hint="eastAsia" w:ascii="宋体" w:hAnsi="宋体"/>
                <w:bCs/>
                <w:color w:val="000000"/>
                <w:sz w:val="24"/>
                <w:vertAlign w:val="baseline"/>
                <w:lang w:val="en-US" w:eastAsia="zh-CN"/>
              </w:rPr>
              <w:t>497mVpp</w:t>
            </w:r>
          </w:p>
        </w:tc>
        <w:tc>
          <w:tcPr>
            <w:tcW w:w="1704" w:type="dxa"/>
          </w:tcPr>
          <w:p>
            <w:pPr>
              <w:jc w:val="left"/>
              <w:rPr>
                <w:rFonts w:hint="eastAsia" w:ascii="宋体" w:hAnsi="宋体"/>
                <w:bCs/>
                <w:color w:val="000000"/>
                <w:sz w:val="24"/>
                <w:vertAlign w:val="baseline"/>
                <w:lang w:val="en-US" w:eastAsia="zh-CN"/>
              </w:rPr>
            </w:pPr>
            <w:r>
              <w:rPr>
                <w:rFonts w:hint="eastAsia" w:ascii="宋体" w:hAnsi="宋体"/>
                <w:bCs/>
                <w:color w:val="000000"/>
                <w:sz w:val="24"/>
                <w:vertAlign w:val="baseline"/>
                <w:lang w:val="en-US" w:eastAsia="zh-CN"/>
              </w:rPr>
              <w:t>0.60%</w:t>
            </w:r>
          </w:p>
        </w:tc>
        <w:tc>
          <w:tcPr>
            <w:tcW w:w="1705" w:type="dxa"/>
          </w:tcPr>
          <w:p>
            <w:pPr>
              <w:jc w:val="left"/>
              <w:rPr>
                <w:rFonts w:hint="eastAsia" w:ascii="宋体" w:hAnsi="宋体"/>
                <w:bCs/>
                <w:color w:val="000000"/>
                <w:sz w:val="24"/>
                <w:vertAlign w:val="baseline"/>
                <w:lang w:val="en-US" w:eastAsia="zh-CN"/>
              </w:rPr>
            </w:pPr>
            <w:r>
              <w:rPr>
                <w:rFonts w:hint="eastAsia" w:ascii="宋体" w:hAnsi="宋体"/>
                <w:bCs/>
                <w:color w:val="000000"/>
                <w:sz w:val="24"/>
                <w:vertAlign w:val="baseline"/>
                <w:lang w:val="en-US" w:eastAsia="zh-CN"/>
              </w:rPr>
              <w:t>473mV</w:t>
            </w:r>
          </w:p>
        </w:tc>
        <w:tc>
          <w:tcPr>
            <w:tcW w:w="1705" w:type="dxa"/>
          </w:tcPr>
          <w:p>
            <w:pPr>
              <w:jc w:val="left"/>
              <w:rPr>
                <w:rFonts w:hint="eastAsia" w:ascii="宋体" w:hAnsi="宋体"/>
                <w:bCs/>
                <w:color w:val="000000"/>
                <w:sz w:val="24"/>
                <w:vertAlign w:val="baseline"/>
                <w:lang w:val="en-US" w:eastAsia="zh-CN"/>
              </w:rPr>
            </w:pPr>
            <w:r>
              <w:rPr>
                <w:rFonts w:hint="eastAsia" w:ascii="宋体" w:hAnsi="宋体"/>
                <w:bCs/>
                <w:color w:val="000000"/>
                <w:sz w:val="24"/>
                <w:vertAlign w:val="baseline"/>
                <w:lang w:val="en-US" w:eastAsia="zh-CN"/>
              </w:rPr>
              <w:t>5.40%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left"/>
              <w:rPr>
                <w:rFonts w:hint="eastAsia" w:ascii="宋体" w:hAnsi="宋体"/>
                <w:bCs/>
                <w:color w:val="000000"/>
                <w:sz w:val="24"/>
                <w:vertAlign w:val="baseline"/>
                <w:lang w:val="en-US" w:eastAsia="zh-CN"/>
              </w:rPr>
            </w:pPr>
            <w:r>
              <w:rPr>
                <w:rFonts w:hint="eastAsia" w:ascii="宋体" w:hAnsi="宋体"/>
                <w:bCs/>
                <w:color w:val="000000"/>
                <w:sz w:val="24"/>
                <w:vertAlign w:val="baseline"/>
                <w:lang w:val="en-US" w:eastAsia="zh-CN"/>
              </w:rPr>
              <w:t>5V</w:t>
            </w:r>
          </w:p>
        </w:tc>
        <w:tc>
          <w:tcPr>
            <w:tcW w:w="1704" w:type="dxa"/>
          </w:tcPr>
          <w:p>
            <w:pPr>
              <w:jc w:val="left"/>
              <w:rPr>
                <w:rFonts w:hint="eastAsia" w:ascii="宋体" w:hAnsi="宋体"/>
                <w:bCs/>
                <w:color w:val="000000"/>
                <w:sz w:val="24"/>
                <w:vertAlign w:val="baseline"/>
                <w:lang w:val="en-US" w:eastAsia="zh-CN"/>
              </w:rPr>
            </w:pPr>
            <w:r>
              <w:rPr>
                <w:rFonts w:hint="eastAsia" w:ascii="宋体" w:hAnsi="宋体"/>
                <w:bCs/>
                <w:color w:val="000000"/>
                <w:sz w:val="24"/>
                <w:vertAlign w:val="baseline"/>
                <w:lang w:val="en-US" w:eastAsia="zh-CN"/>
              </w:rPr>
              <w:t>500mVpp</w:t>
            </w:r>
          </w:p>
        </w:tc>
        <w:tc>
          <w:tcPr>
            <w:tcW w:w="1704" w:type="dxa"/>
          </w:tcPr>
          <w:p>
            <w:pPr>
              <w:jc w:val="left"/>
              <w:rPr>
                <w:rFonts w:hint="eastAsia" w:ascii="宋体" w:hAnsi="宋体"/>
                <w:bCs/>
                <w:color w:val="000000"/>
                <w:sz w:val="24"/>
                <w:vertAlign w:val="baseline"/>
                <w:lang w:val="en-US" w:eastAsia="zh-CN"/>
              </w:rPr>
            </w:pPr>
            <w:r>
              <w:rPr>
                <w:rFonts w:hint="eastAsia" w:ascii="宋体" w:hAnsi="宋体"/>
                <w:bCs/>
                <w:color w:val="000000"/>
                <w:sz w:val="24"/>
                <w:vertAlign w:val="baseline"/>
                <w:lang w:val="en-US" w:eastAsia="zh-CN"/>
              </w:rPr>
              <w:t>0.00%</w:t>
            </w:r>
          </w:p>
        </w:tc>
        <w:tc>
          <w:tcPr>
            <w:tcW w:w="1705" w:type="dxa"/>
          </w:tcPr>
          <w:p>
            <w:pPr>
              <w:jc w:val="left"/>
              <w:rPr>
                <w:rFonts w:hint="eastAsia" w:ascii="宋体" w:hAnsi="宋体"/>
                <w:bCs/>
                <w:color w:val="000000"/>
                <w:sz w:val="24"/>
                <w:vertAlign w:val="baseline"/>
                <w:lang w:val="en-US" w:eastAsia="zh-CN"/>
              </w:rPr>
            </w:pPr>
            <w:r>
              <w:rPr>
                <w:rFonts w:hint="eastAsia" w:ascii="宋体" w:hAnsi="宋体"/>
                <w:bCs/>
                <w:color w:val="000000"/>
                <w:sz w:val="24"/>
                <w:vertAlign w:val="baseline"/>
                <w:lang w:val="en-US" w:eastAsia="zh-CN"/>
              </w:rPr>
              <w:t>491mV</w:t>
            </w:r>
          </w:p>
        </w:tc>
        <w:tc>
          <w:tcPr>
            <w:tcW w:w="1705" w:type="dxa"/>
          </w:tcPr>
          <w:p>
            <w:pPr>
              <w:jc w:val="left"/>
              <w:rPr>
                <w:rFonts w:hint="eastAsia" w:ascii="宋体" w:hAnsi="宋体"/>
                <w:bCs/>
                <w:color w:val="000000"/>
                <w:sz w:val="24"/>
                <w:vertAlign w:val="baseline"/>
                <w:lang w:val="en-US" w:eastAsia="zh-CN"/>
              </w:rPr>
            </w:pPr>
            <w:r>
              <w:rPr>
                <w:rFonts w:hint="eastAsia" w:ascii="宋体" w:hAnsi="宋体"/>
                <w:bCs/>
                <w:color w:val="000000"/>
                <w:sz w:val="24"/>
                <w:vertAlign w:val="baseline"/>
                <w:lang w:val="en-US" w:eastAsia="zh-CN"/>
              </w:rP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left"/>
              <w:rPr>
                <w:rFonts w:hint="eastAsia" w:ascii="宋体" w:hAnsi="宋体"/>
                <w:bCs/>
                <w:color w:val="000000"/>
                <w:sz w:val="24"/>
                <w:vertAlign w:val="baseline"/>
                <w:lang w:val="en-US" w:eastAsia="zh-CN"/>
              </w:rPr>
            </w:pPr>
            <w:r>
              <w:rPr>
                <w:rFonts w:hint="eastAsia" w:ascii="宋体" w:hAnsi="宋体"/>
                <w:bCs/>
                <w:color w:val="000000"/>
                <w:sz w:val="24"/>
                <w:vertAlign w:val="baseline"/>
                <w:lang w:val="en-US" w:eastAsia="zh-CN"/>
              </w:rPr>
              <w:t>10V</w:t>
            </w:r>
          </w:p>
        </w:tc>
        <w:tc>
          <w:tcPr>
            <w:tcW w:w="1704" w:type="dxa"/>
          </w:tcPr>
          <w:p>
            <w:pPr>
              <w:jc w:val="left"/>
              <w:rPr>
                <w:rFonts w:hint="eastAsia" w:ascii="宋体" w:hAnsi="宋体"/>
                <w:bCs/>
                <w:color w:val="000000"/>
                <w:sz w:val="24"/>
                <w:vertAlign w:val="baseline"/>
                <w:lang w:val="en-US" w:eastAsia="zh-CN"/>
              </w:rPr>
            </w:pPr>
            <w:r>
              <w:rPr>
                <w:rFonts w:hint="eastAsia" w:ascii="宋体" w:hAnsi="宋体"/>
                <w:bCs/>
                <w:color w:val="000000"/>
                <w:sz w:val="24"/>
                <w:vertAlign w:val="baseline"/>
                <w:lang w:val="en-US" w:eastAsia="zh-CN"/>
              </w:rPr>
              <w:t>504mVpp</w:t>
            </w:r>
          </w:p>
        </w:tc>
        <w:tc>
          <w:tcPr>
            <w:tcW w:w="1704" w:type="dxa"/>
          </w:tcPr>
          <w:p>
            <w:pPr>
              <w:jc w:val="left"/>
              <w:rPr>
                <w:rFonts w:hint="eastAsia" w:ascii="宋体" w:hAnsi="宋体"/>
                <w:bCs/>
                <w:color w:val="000000"/>
                <w:sz w:val="24"/>
                <w:vertAlign w:val="baseline"/>
                <w:lang w:val="en-US" w:eastAsia="zh-CN"/>
              </w:rPr>
            </w:pPr>
            <w:r>
              <w:rPr>
                <w:rFonts w:hint="eastAsia" w:ascii="宋体" w:hAnsi="宋体"/>
                <w:bCs/>
                <w:color w:val="000000"/>
                <w:sz w:val="24"/>
                <w:vertAlign w:val="baseline"/>
                <w:lang w:val="en-US" w:eastAsia="zh-CN"/>
              </w:rPr>
              <w:t>0.80%</w:t>
            </w:r>
          </w:p>
        </w:tc>
        <w:tc>
          <w:tcPr>
            <w:tcW w:w="1705" w:type="dxa"/>
          </w:tcPr>
          <w:p>
            <w:pPr>
              <w:jc w:val="left"/>
              <w:rPr>
                <w:rFonts w:hint="eastAsia" w:ascii="宋体" w:hAnsi="宋体"/>
                <w:bCs/>
                <w:color w:val="000000"/>
                <w:sz w:val="24"/>
                <w:vertAlign w:val="baseline"/>
                <w:lang w:val="en-US" w:eastAsia="zh-CN"/>
              </w:rPr>
            </w:pPr>
            <w:r>
              <w:rPr>
                <w:rFonts w:hint="eastAsia" w:ascii="宋体" w:hAnsi="宋体"/>
                <w:bCs/>
                <w:color w:val="000000"/>
                <w:sz w:val="24"/>
                <w:vertAlign w:val="baseline"/>
                <w:lang w:val="en-US" w:eastAsia="zh-CN"/>
              </w:rPr>
              <w:t>495mV</w:t>
            </w:r>
          </w:p>
        </w:tc>
        <w:tc>
          <w:tcPr>
            <w:tcW w:w="1705" w:type="dxa"/>
          </w:tcPr>
          <w:p>
            <w:pPr>
              <w:jc w:val="left"/>
              <w:rPr>
                <w:rFonts w:hint="eastAsia" w:ascii="宋体" w:hAnsi="宋体"/>
                <w:bCs/>
                <w:color w:val="000000"/>
                <w:sz w:val="24"/>
                <w:vertAlign w:val="baseline"/>
                <w:lang w:val="en-US" w:eastAsia="zh-CN"/>
              </w:rPr>
            </w:pPr>
            <w:r>
              <w:rPr>
                <w:rFonts w:hint="eastAsia" w:ascii="宋体" w:hAnsi="宋体"/>
                <w:bCs/>
                <w:color w:val="000000"/>
                <w:sz w:val="24"/>
                <w:vertAlign w:val="baseline"/>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left"/>
              <w:rPr>
                <w:rFonts w:hint="eastAsia" w:ascii="宋体" w:hAnsi="宋体"/>
                <w:bCs/>
                <w:color w:val="000000"/>
                <w:sz w:val="24"/>
                <w:vertAlign w:val="baseline"/>
                <w:lang w:val="en-US" w:eastAsia="zh-CN"/>
              </w:rPr>
            </w:pPr>
            <w:r>
              <w:rPr>
                <w:rFonts w:hint="eastAsia" w:ascii="宋体" w:hAnsi="宋体"/>
                <w:bCs/>
                <w:color w:val="000000"/>
                <w:sz w:val="24"/>
                <w:vertAlign w:val="baseline"/>
                <w:lang w:val="en-US" w:eastAsia="zh-CN"/>
              </w:rPr>
              <w:t>20V</w:t>
            </w:r>
          </w:p>
        </w:tc>
        <w:tc>
          <w:tcPr>
            <w:tcW w:w="1704" w:type="dxa"/>
          </w:tcPr>
          <w:p>
            <w:pPr>
              <w:jc w:val="left"/>
              <w:rPr>
                <w:rFonts w:hint="eastAsia" w:ascii="宋体" w:hAnsi="宋体"/>
                <w:bCs/>
                <w:color w:val="000000"/>
                <w:sz w:val="24"/>
                <w:vertAlign w:val="baseline"/>
                <w:lang w:val="en-US" w:eastAsia="zh-CN"/>
              </w:rPr>
            </w:pPr>
            <w:r>
              <w:rPr>
                <w:rFonts w:hint="eastAsia" w:ascii="宋体" w:hAnsi="宋体"/>
                <w:bCs/>
                <w:color w:val="000000"/>
                <w:sz w:val="24"/>
                <w:vertAlign w:val="baseline"/>
                <w:lang w:val="en-US" w:eastAsia="zh-CN"/>
              </w:rPr>
              <w:t>537mVpp</w:t>
            </w:r>
          </w:p>
        </w:tc>
        <w:tc>
          <w:tcPr>
            <w:tcW w:w="1704" w:type="dxa"/>
          </w:tcPr>
          <w:p>
            <w:pPr>
              <w:jc w:val="left"/>
              <w:rPr>
                <w:rFonts w:hint="eastAsia" w:ascii="宋体" w:hAnsi="宋体"/>
                <w:bCs/>
                <w:color w:val="000000"/>
                <w:sz w:val="24"/>
                <w:vertAlign w:val="baseline"/>
                <w:lang w:val="en-US" w:eastAsia="zh-CN"/>
              </w:rPr>
            </w:pPr>
            <w:r>
              <w:rPr>
                <w:rFonts w:hint="eastAsia" w:ascii="宋体" w:hAnsi="宋体"/>
                <w:bCs/>
                <w:color w:val="000000"/>
                <w:sz w:val="24"/>
                <w:vertAlign w:val="baseline"/>
                <w:lang w:val="en-US" w:eastAsia="zh-CN"/>
              </w:rPr>
              <w:t>7.40%</w:t>
            </w:r>
          </w:p>
        </w:tc>
        <w:tc>
          <w:tcPr>
            <w:tcW w:w="1705" w:type="dxa"/>
          </w:tcPr>
          <w:p>
            <w:pPr>
              <w:jc w:val="left"/>
              <w:rPr>
                <w:rFonts w:hint="eastAsia" w:ascii="宋体" w:hAnsi="宋体"/>
                <w:bCs/>
                <w:color w:val="000000"/>
                <w:sz w:val="24"/>
                <w:vertAlign w:val="baseline"/>
                <w:lang w:val="en-US" w:eastAsia="zh-CN"/>
              </w:rPr>
            </w:pPr>
            <w:r>
              <w:rPr>
                <w:rFonts w:hint="eastAsia" w:ascii="宋体" w:hAnsi="宋体"/>
                <w:bCs/>
                <w:color w:val="000000"/>
                <w:sz w:val="24"/>
                <w:vertAlign w:val="baseline"/>
                <w:lang w:val="en-US" w:eastAsia="zh-CN"/>
              </w:rPr>
              <w:t>552mV</w:t>
            </w:r>
          </w:p>
        </w:tc>
        <w:tc>
          <w:tcPr>
            <w:tcW w:w="1705" w:type="dxa"/>
          </w:tcPr>
          <w:p>
            <w:pPr>
              <w:jc w:val="left"/>
              <w:rPr>
                <w:rFonts w:hint="eastAsia" w:ascii="宋体" w:hAnsi="宋体"/>
                <w:bCs/>
                <w:color w:val="000000"/>
                <w:sz w:val="24"/>
                <w:vertAlign w:val="baseline"/>
                <w:lang w:val="en-US" w:eastAsia="zh-CN"/>
              </w:rPr>
            </w:pPr>
            <w:r>
              <w:rPr>
                <w:rFonts w:hint="eastAsia" w:ascii="宋体" w:hAnsi="宋体"/>
                <w:bCs/>
                <w:color w:val="000000"/>
                <w:sz w:val="24"/>
                <w:vertAlign w:val="baseline"/>
                <w:lang w:val="en-US" w:eastAsia="zh-CN"/>
              </w:rPr>
              <w:t>10.40%</w:t>
            </w:r>
          </w:p>
        </w:tc>
      </w:tr>
    </w:tbl>
    <w:p>
      <w:pPr>
        <w:ind w:firstLine="360" w:firstLineChars="150"/>
        <w:jc w:val="left"/>
        <w:rPr>
          <w:rFonts w:hint="eastAsia" w:ascii="宋体" w:hAnsi="宋体"/>
          <w:bCs/>
          <w:color w:val="000000"/>
          <w:sz w:val="24"/>
          <w:lang w:val="en-US" w:eastAsia="zh-CN"/>
        </w:rPr>
      </w:pPr>
      <w:r>
        <w:rPr>
          <w:rFonts w:hint="eastAsia" w:ascii="宋体" w:hAnsi="宋体"/>
          <w:bCs/>
          <w:color w:val="000000"/>
          <w:sz w:val="24"/>
          <w:lang w:val="en-US" w:eastAsia="zh-CN"/>
        </w:rPr>
        <w:t>分析可知，在大部分电压输入范围内，误差能在5%以内，特别是正弦信号的调节，误差可以在2%以内，大致满足要求。但是信号接近20Vpp的时候，误差变得较大。</w:t>
      </w:r>
    </w:p>
    <w:p>
      <w:pPr>
        <w:jc w:val="left"/>
        <w:rPr>
          <w:rFonts w:ascii="宋体" w:hAnsi="宋体"/>
          <w:bCs/>
          <w:color w:val="000000"/>
          <w:sz w:val="24"/>
        </w:rPr>
      </w:pPr>
    </w:p>
    <w:p>
      <w:pPr>
        <w:pStyle w:val="12"/>
        <w:ind w:firstLine="0" w:firstLineChars="0"/>
        <w:rPr>
          <w:rFonts w:hint="eastAsia" w:ascii="宋体" w:hAnsi="宋体"/>
          <w:b/>
          <w:bCs/>
          <w:sz w:val="24"/>
          <w:szCs w:val="24"/>
        </w:rPr>
      </w:pPr>
    </w:p>
    <w:p>
      <w:pPr>
        <w:jc w:val="left"/>
        <w:rPr>
          <w:rFonts w:hint="eastAsia" w:ascii="宋体" w:hAnsi="宋体" w:eastAsia="宋体" w:cs="宋体"/>
          <w:b/>
          <w:bCs/>
          <w:sz w:val="24"/>
          <w:lang w:val="en-US" w:eastAsia="zh-CN"/>
        </w:rPr>
      </w:pPr>
      <w:r>
        <w:rPr>
          <w:rFonts w:hint="eastAsia" w:ascii="宋体" w:hAnsi="宋体" w:eastAsia="宋体" w:cs="宋体"/>
          <w:b/>
          <w:bCs/>
          <w:sz w:val="24"/>
          <w:lang w:val="en-US" w:eastAsia="zh-CN"/>
        </w:rPr>
        <w:t>五. 结论</w:t>
      </w:r>
    </w:p>
    <w:p>
      <w:pPr>
        <w:ind w:firstLine="360" w:firstLineChars="150"/>
        <w:jc w:val="left"/>
        <w:rPr>
          <w:rFonts w:hint="eastAsia" w:ascii="宋体" w:hAnsi="宋体"/>
          <w:bCs/>
          <w:color w:val="000000"/>
          <w:sz w:val="24"/>
          <w:lang w:val="en-US" w:eastAsia="zh-CN"/>
        </w:rPr>
      </w:pPr>
      <w:r>
        <w:rPr>
          <w:rFonts w:hint="eastAsia" w:ascii="宋体" w:hAnsi="宋体"/>
          <w:bCs/>
          <w:color w:val="000000"/>
          <w:sz w:val="24"/>
          <w:lang w:val="en-US" w:eastAsia="zh-CN"/>
        </w:rPr>
        <w:t>在自动测控系统和智能仪器中，如果测控信号的范围比较宽，为了保证必要的测量精度，常会采用改变量程的办法。改变量程时，测量放大器的增益也应相应地加以改变；另外，在数据采集系统中，对于输入的模拟信号一般都需要加前置放大器，以使放大器输出的模拟电压适合于模数转换器的电压范围，但被测信号变化的幅度在不同的场合表现不同动态范围，信号电平可以从微伏级到伏级，模数转换器不可能在各种情况下都与之相匹配，如果采用单一的增益放大，往往使A／D转换器的精度不能最大限</w:t>
      </w:r>
      <w:bookmarkStart w:id="0" w:name="_GoBack"/>
      <w:bookmarkEnd w:id="0"/>
      <w:r>
        <w:rPr>
          <w:rFonts w:hint="eastAsia" w:ascii="宋体" w:hAnsi="宋体"/>
          <w:bCs/>
          <w:color w:val="000000"/>
          <w:sz w:val="24"/>
          <w:lang w:val="en-US" w:eastAsia="zh-CN"/>
        </w:rPr>
        <w:t>度地利用，或致使被测信号削顶饱和，造成很大的测量误差，甚至使A／D转换器损坏。</w:t>
      </w:r>
    </w:p>
    <w:p>
      <w:pPr>
        <w:ind w:firstLine="360" w:firstLineChars="150"/>
        <w:jc w:val="left"/>
        <w:rPr>
          <w:rFonts w:hint="eastAsia" w:ascii="宋体" w:hAnsi="宋体"/>
          <w:bCs/>
          <w:color w:val="000000"/>
          <w:sz w:val="24"/>
          <w:lang w:val="en-US" w:eastAsia="zh-CN"/>
        </w:rPr>
      </w:pPr>
      <w:r>
        <w:rPr>
          <w:rFonts w:hint="eastAsia" w:ascii="宋体" w:hAnsi="宋体"/>
          <w:bCs/>
          <w:color w:val="000000"/>
          <w:sz w:val="24"/>
          <w:lang w:val="en-US" w:eastAsia="zh-CN"/>
        </w:rPr>
        <w:t>使用程控增益放大器就能很好地解决这些问题，实现量程的自动切换，或实现全量程的均一化，从而提高A／D转换的有效精度。因此，程控增益放大器在数据采集系统、自动测控系统和各种智能仪器仪表中得到越来越多的应用。</w:t>
      </w:r>
    </w:p>
    <w:p>
      <w:pPr>
        <w:ind w:firstLine="360" w:firstLineChars="150"/>
        <w:jc w:val="left"/>
        <w:rPr>
          <w:rFonts w:hint="eastAsia" w:ascii="宋体" w:hAnsi="宋体"/>
          <w:bCs/>
          <w:color w:val="000000"/>
          <w:sz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modern"/>
    <w:pitch w:val="default"/>
    <w:sig w:usb0="800002BF" w:usb1="38CF7CFA" w:usb2="00000016" w:usb3="00000000" w:csb0="00040001" w:csb1="00000000"/>
  </w:font>
  <w:font w:name="Calibri Light">
    <w:altName w:val="Calibri"/>
    <w:panose1 w:val="020F0302020204030204"/>
    <w:charset w:val="00"/>
    <w:family w:val="swiss"/>
    <w:pitch w:val="default"/>
    <w:sig w:usb0="00000000" w:usb1="00000000" w:usb2="00000009" w:usb3="00000000" w:csb0="200001FF" w:csb1="00000000"/>
  </w:font>
  <w:font w:name="Verdana">
    <w:panose1 w:val="020B0604030504040204"/>
    <w:charset w:val="00"/>
    <w:family w:val="swiss"/>
    <w:pitch w:val="default"/>
    <w:sig w:usb0="A10006FF" w:usb1="4000205B" w:usb2="00000010"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37471"/>
    <w:multiLevelType w:val="multilevel"/>
    <w:tmpl w:val="22F3747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FCA393D"/>
    <w:multiLevelType w:val="multilevel"/>
    <w:tmpl w:val="4FCA393D"/>
    <w:lvl w:ilvl="0" w:tentative="0">
      <w:start w:val="3"/>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575EAE2B"/>
    <w:multiLevelType w:val="singleLevel"/>
    <w:tmpl w:val="575EAE2B"/>
    <w:lvl w:ilvl="0" w:tentative="0">
      <w:start w:val="1"/>
      <w:numFmt w:val="chineseCounting"/>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3AA"/>
    <w:rsid w:val="002618D5"/>
    <w:rsid w:val="002C33AA"/>
    <w:rsid w:val="006260C4"/>
    <w:rsid w:val="00756A3B"/>
    <w:rsid w:val="00934FFC"/>
    <w:rsid w:val="00D20E39"/>
    <w:rsid w:val="00DF15F1"/>
    <w:rsid w:val="00F326D7"/>
    <w:rsid w:val="00F433F1"/>
    <w:rsid w:val="00F44634"/>
    <w:rsid w:val="02FD48EF"/>
    <w:rsid w:val="092133E6"/>
    <w:rsid w:val="0AE21CAF"/>
    <w:rsid w:val="0FC32BB8"/>
    <w:rsid w:val="13295AAB"/>
    <w:rsid w:val="1D4031D3"/>
    <w:rsid w:val="267C778B"/>
    <w:rsid w:val="285D7407"/>
    <w:rsid w:val="412C61F4"/>
    <w:rsid w:val="4DC61A75"/>
    <w:rsid w:val="50852E19"/>
    <w:rsid w:val="584D36AD"/>
    <w:rsid w:val="58E157B5"/>
    <w:rsid w:val="5F2D2970"/>
    <w:rsid w:val="64F3252B"/>
    <w:rsid w:val="6E981F4C"/>
    <w:rsid w:val="70C23FB4"/>
    <w:rsid w:val="717D4D05"/>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7">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3">
    <w:name w:val="Body Text Indent"/>
    <w:basedOn w:val="1"/>
    <w:qFormat/>
    <w:uiPriority w:val="0"/>
    <w:pPr>
      <w:spacing w:after="120"/>
      <w:ind w:left="420" w:leftChars="200"/>
    </w:pPr>
  </w:style>
  <w:style w:type="paragraph" w:styleId="4">
    <w:name w:val="Balloon Text"/>
    <w:basedOn w:val="1"/>
    <w:link w:val="10"/>
    <w:qFormat/>
    <w:uiPriority w:val="0"/>
    <w:rPr>
      <w:sz w:val="18"/>
      <w:szCs w:val="18"/>
    </w:rPr>
  </w:style>
  <w:style w:type="paragraph" w:styleId="5">
    <w:name w:val="Body Text First Indent 2"/>
    <w:basedOn w:val="3"/>
    <w:qFormat/>
    <w:uiPriority w:val="0"/>
    <w:pPr>
      <w:ind w:firstLine="420" w:firstLineChars="200"/>
    </w:pPr>
    <w:rPr>
      <w:rFonts w:ascii="Times New Roman" w:hAnsi="Times New Roman" w:eastAsia="宋体" w:cs="Times New Roman"/>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0">
    <w:name w:val="批注框文本 Char"/>
    <w:basedOn w:val="7"/>
    <w:link w:val="4"/>
    <w:qFormat/>
    <w:uiPriority w:val="0"/>
    <w:rPr>
      <w:rFonts w:asciiTheme="minorHAnsi" w:hAnsiTheme="minorHAnsi" w:eastAsiaTheme="minorEastAsia" w:cstheme="minorBidi"/>
      <w:kern w:val="2"/>
      <w:sz w:val="18"/>
      <w:szCs w:val="18"/>
    </w:rPr>
  </w:style>
  <w:style w:type="paragraph" w:customStyle="1" w:styleId="11">
    <w:name w:val="List Paragraph"/>
    <w:basedOn w:val="1"/>
    <w:unhideWhenUsed/>
    <w:qFormat/>
    <w:uiPriority w:val="99"/>
    <w:pPr>
      <w:ind w:firstLine="420" w:firstLineChars="200"/>
    </w:pPr>
  </w:style>
  <w:style w:type="paragraph" w:customStyle="1" w:styleId="12">
    <w:name w:val="List Paragraph1"/>
    <w:basedOn w:val="1"/>
    <w:qFormat/>
    <w:uiPriority w:val="0"/>
    <w:pPr>
      <w:ind w:firstLine="420" w:firstLineChars="200"/>
    </w:pPr>
    <w:rPr>
      <w:rFonts w:ascii="Calibri" w:hAnsi="Calibri" w:eastAsia="宋体" w:cs="黑体"/>
      <w:szCs w:val="21"/>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296</Words>
  <Characters>1692</Characters>
  <Lines>14</Lines>
  <Paragraphs>3</Paragraphs>
  <ScaleCrop>false</ScaleCrop>
  <LinksUpToDate>false</LinksUpToDate>
  <CharactersWithSpaces>1985</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pc</cp:lastModifiedBy>
  <dcterms:modified xsi:type="dcterms:W3CDTF">2016-12-26T14:02:57Z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