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7035CE">
      <w:pPr>
        <w:rPr/>
      </w:pPr>
      <w:r>
        <w:t>尊敬的编辑：</w:t>
      </w:r>
    </w:p>
    <w:p w14:paraId="29A72B11">
      <w:pPr>
        <w:ind w:firstLine="420" w:firstLineChars="200"/>
        <w:rPr/>
      </w:pPr>
      <w:r>
        <w:t>我们很高兴向贵刊提交题为 《基于扰动分析的结直肠癌敏感基因识别研究》 的稿件，恳请贵刊审阅并考虑发表。</w:t>
      </w:r>
    </w:p>
    <w:p w14:paraId="32A8A4D7">
      <w:pPr>
        <w:ind w:firstLine="420" w:firstLineChars="200"/>
        <w:rPr/>
      </w:pPr>
      <w:r>
        <w:t>结直肠癌（CRC）是一类高度复杂、受多基因调控的疾病，许多关键的调控因子容易被传统的差异表达分析或静态网络分析方法所忽略。本研究采用一个整合型的计算框架，将时间序列建模、扰动驱动的熵分析以及机器学习验证结合起来，用于识别此前关注不足但具有潜在重要作用的“暗黑基因”。</w:t>
      </w:r>
    </w:p>
    <w:p w14:paraId="2AD22D75">
      <w:pPr>
        <w:ind w:firstLine="420" w:firstLineChars="200"/>
        <w:rPr/>
      </w:pPr>
      <w:r>
        <w:t>本研究的主要贡献包括：</w:t>
      </w:r>
    </w:p>
    <w:p w14:paraId="0C811E3A">
      <w:pPr>
        <w:ind w:firstLine="420" w:firstLineChars="200"/>
        <w:rPr/>
      </w:pPr>
      <w:r>
        <w:t>采用基于ARNN-LNE的扰动熵模型，用于检测基因共表达网络中的细微调控变化与动态不稳定性——这些特征往往难以通过常规的静态或相关性分析方法捕捉。</w:t>
      </w:r>
    </w:p>
    <w:p w14:paraId="635AB31E">
      <w:pPr>
        <w:ind w:firstLine="420" w:firstLineChars="200"/>
        <w:rPr/>
      </w:pPr>
      <w:r>
        <w:t>使用了一个包含聚类分析、动态相关网络、熵量化及配对统计检验的现有分析流程，从而能够灵敏识别在扰动后引发可测系统级响应的基因。</w:t>
      </w:r>
    </w:p>
    <w:p w14:paraId="4E30E52E">
      <w:pPr>
        <w:ind w:firstLine="420" w:firstLineChars="200"/>
        <w:rPr/>
      </w:pPr>
      <w:r>
        <w:t>识别出四个在人类数据中的基因（MATCAP1、FAM107B、SNX24、SLC26A2）和一个小鼠基因（mtCo1），这些基因在扰动下表现出显著的熵变化，但在CRC研究中此前研究较少。</w:t>
      </w:r>
    </w:p>
    <w:p w14:paraId="379743AD">
      <w:pPr>
        <w:ind w:firstLine="420" w:firstLineChars="200"/>
        <w:rPr/>
      </w:pPr>
      <w:r>
        <w:t>通过机器学习方法（逻辑回归与多层感知机）进一步验证，仅基于表达特征即可有效区分这些敏感基因，表现出较强的预测能力（ROC-AUC ≈ 0.86；PR-AUC ≈ 0.76）。</w:t>
      </w:r>
    </w:p>
    <w:p w14:paraId="21E0233C">
      <w:pPr>
        <w:ind w:firstLine="420" w:firstLineChars="200"/>
        <w:rPr/>
      </w:pPr>
      <w:r>
        <w:t>本研究与JCB期刊宗旨高度契合：</w:t>
      </w:r>
    </w:p>
    <w:p w14:paraId="53CEAEF1">
      <w:pPr>
        <w:rPr/>
      </w:pPr>
      <w:r>
        <w:rPr>
          <w:rFonts w:hint="eastAsia"/>
          <w:lang w:eastAsia="zh-CN"/>
        </w:rPr>
        <w:t>（</w:t>
      </w:r>
      <w:r>
        <w:rPr>
          <w:rFonts w:hint="eastAsia"/>
          <w:lang w:val="en-US" w:eastAsia="zh-CN"/>
        </w:rPr>
        <w:t>1</w:t>
      </w:r>
      <w:r>
        <w:rPr>
          <w:rFonts w:hint="eastAsia"/>
          <w:lang w:eastAsia="zh-CN"/>
        </w:rPr>
        <w:t>）</w:t>
      </w:r>
      <w:r>
        <w:t>采用了用于生物网络动力学研究的新型计算方法。</w:t>
      </w:r>
    </w:p>
    <w:p w14:paraId="4FAF27BC">
      <w:pPr>
        <w:rPr/>
      </w:pPr>
      <w:r>
        <w:rPr>
          <w:rFonts w:hint="eastAsia"/>
          <w:lang w:eastAsia="zh-CN"/>
        </w:rPr>
        <w:t>（</w:t>
      </w:r>
      <w:r>
        <w:rPr>
          <w:rFonts w:hint="eastAsia"/>
          <w:lang w:val="en-US" w:eastAsia="zh-CN"/>
        </w:rPr>
        <w:t>2</w:t>
      </w:r>
      <w:r>
        <w:rPr>
          <w:rFonts w:hint="eastAsia"/>
          <w:lang w:eastAsia="zh-CN"/>
        </w:rPr>
        <w:t>）</w:t>
      </w:r>
      <w:r>
        <w:t>融合了统计假设检验、神经网络建模与网络生物学，体现了计算生物学的跨学科特性。</w:t>
      </w:r>
    </w:p>
    <w:p w14:paraId="2071D767">
      <w:pPr>
        <w:rPr/>
      </w:pPr>
      <w:r>
        <w:rPr>
          <w:rFonts w:hint="eastAsia"/>
          <w:lang w:eastAsia="zh-CN"/>
        </w:rPr>
        <w:t>（</w:t>
      </w:r>
      <w:r>
        <w:rPr>
          <w:rFonts w:hint="eastAsia"/>
          <w:lang w:val="en-US" w:eastAsia="zh-CN"/>
        </w:rPr>
        <w:t>3</w:t>
      </w:r>
      <w:r>
        <w:rPr>
          <w:rFonts w:hint="eastAsia"/>
          <w:lang w:eastAsia="zh-CN"/>
        </w:rPr>
        <w:t>）</w:t>
      </w:r>
      <w:r>
        <w:t>提供了可复现的计算流程与可解释的分析结果，可为计算基因组学研究带来实际价值。</w:t>
      </w:r>
    </w:p>
    <w:p w14:paraId="1665E170">
      <w:pPr>
        <w:ind w:firstLine="420" w:firstLineChars="200"/>
        <w:rPr/>
      </w:pPr>
      <w:r>
        <w:t>伦理声明：</w:t>
      </w:r>
    </w:p>
    <w:p w14:paraId="035D3191">
      <w:pPr>
        <w:rPr/>
      </w:pPr>
      <w:r>
        <w:rPr>
          <w:rFonts w:hint="eastAsia"/>
          <w:lang w:eastAsia="zh-CN"/>
        </w:rPr>
        <w:t>（</w:t>
      </w:r>
      <w:r>
        <w:rPr>
          <w:rFonts w:hint="eastAsia"/>
          <w:lang w:val="en-US" w:eastAsia="zh-CN"/>
        </w:rPr>
        <w:t>1</w:t>
      </w:r>
      <w:r>
        <w:rPr>
          <w:rFonts w:hint="eastAsia"/>
          <w:lang w:eastAsia="zh-CN"/>
        </w:rPr>
        <w:t>）</w:t>
      </w:r>
      <w:r>
        <w:t>本稿件为原创研究，未曾发表，也未在其他期刊审稿。</w:t>
      </w:r>
    </w:p>
    <w:p w14:paraId="465334E4">
      <w:pPr>
        <w:rPr/>
      </w:pPr>
      <w:r>
        <w:rPr>
          <w:rFonts w:hint="eastAsia"/>
          <w:lang w:eastAsia="zh-CN"/>
        </w:rPr>
        <w:t>（</w:t>
      </w:r>
      <w:r>
        <w:rPr>
          <w:rFonts w:hint="eastAsia"/>
          <w:lang w:val="en-US" w:eastAsia="zh-CN"/>
        </w:rPr>
        <w:t>2</w:t>
      </w:r>
      <w:r>
        <w:rPr>
          <w:rFonts w:hint="eastAsia"/>
          <w:lang w:eastAsia="zh-CN"/>
        </w:rPr>
        <w:t>）</w:t>
      </w:r>
      <w:r>
        <w:t>所有作者均已阅读并批准最终稿，并同意向 Journal of Computational Biology 投稿。</w:t>
      </w:r>
    </w:p>
    <w:p w14:paraId="467B811A">
      <w:pPr>
        <w:rPr/>
      </w:pPr>
      <w:r>
        <w:rPr>
          <w:rFonts w:hint="eastAsia"/>
          <w:lang w:eastAsia="zh-CN"/>
        </w:rPr>
        <w:t>（</w:t>
      </w:r>
      <w:r>
        <w:rPr>
          <w:rFonts w:hint="eastAsia"/>
          <w:lang w:val="en-US" w:eastAsia="zh-CN"/>
        </w:rPr>
        <w:t>3</w:t>
      </w:r>
      <w:r>
        <w:rPr>
          <w:rFonts w:hint="eastAsia"/>
          <w:lang w:eastAsia="zh-CN"/>
        </w:rPr>
        <w:t>）</w:t>
      </w:r>
      <w:r>
        <w:t>作者声明不存在任何利益冲突。</w:t>
      </w:r>
    </w:p>
    <w:p w14:paraId="1DD1C647">
      <w:pPr>
        <w:rPr/>
      </w:pPr>
      <w:r>
        <w:rPr>
          <w:rFonts w:hint="eastAsia"/>
          <w:lang w:eastAsia="zh-CN"/>
        </w:rPr>
        <w:t>（</w:t>
      </w:r>
      <w:r>
        <w:rPr>
          <w:rFonts w:hint="eastAsia"/>
          <w:lang w:val="en-US" w:eastAsia="zh-CN"/>
        </w:rPr>
        <w:t>4</w:t>
      </w:r>
      <w:r>
        <w:rPr>
          <w:rFonts w:hint="eastAsia"/>
          <w:lang w:eastAsia="zh-CN"/>
        </w:rPr>
        <w:t>）</w:t>
      </w:r>
      <w:r>
        <w:t>所用数据均来自 GEO 公共数据库（GSE44076、GSE178145），并严格遵循数据库使用政策。</w:t>
      </w:r>
    </w:p>
    <w:p w14:paraId="0518272B">
      <w:pPr>
        <w:ind w:firstLine="420" w:firstLineChars="200"/>
        <w:rPr/>
      </w:pPr>
      <w:r>
        <w:t>我们相信，本研究的方法学改进和生物学发现将引起 Journal of Computational Biology 读者的强烈兴趣，特别是在计算基因组学、网络建模和动态系统分析等领域。</w:t>
      </w:r>
    </w:p>
    <w:p w14:paraId="3EFA35AC">
      <w:pPr>
        <w:ind w:firstLine="420" w:firstLineChars="200"/>
        <w:rPr/>
      </w:pPr>
      <w:bookmarkStart w:id="0" w:name="_GoBack"/>
      <w:bookmarkEnd w:id="0"/>
      <w:r>
        <w:t>感谢您对本稿件的审阅与考虑，期待您的回复。</w:t>
      </w:r>
    </w:p>
    <w:p w14:paraId="221C83C0">
      <w:pPr>
        <w:ind w:left="7770" w:leftChars="3700" w:firstLine="0" w:firstLineChars="0"/>
        <w:rPr/>
      </w:pPr>
      <w:r>
        <w:t>此致</w:t>
      </w:r>
      <w:r>
        <w:rPr/>
        <w:br w:type="textWrapping"/>
      </w:r>
      <w:r>
        <w:t>敬礼！</w:t>
      </w:r>
    </w:p>
    <w:p w14:paraId="350A7941">
      <w:pPr>
        <w:ind w:firstLine="7560" w:firstLineChars="3600"/>
        <w:rPr>
          <w:rFonts w:hint="eastAsia" w:eastAsiaTheme="minorEastAsia"/>
          <w:lang w:val="en-US" w:eastAsia="zh-CN"/>
        </w:rPr>
      </w:pPr>
      <w:r>
        <w:t>廖</w:t>
      </w:r>
      <w:r>
        <w:rPr>
          <w:rFonts w:hint="eastAsia"/>
          <w:lang w:val="en-US" w:eastAsia="zh-CN"/>
        </w:rPr>
        <w:t>萧雨</w:t>
      </w:r>
    </w:p>
    <w:p w14:paraId="37BB3B56"/>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B25CD6"/>
    <w:rsid w:val="6AB25C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Emphasis"/>
    <w:basedOn w:val="5"/>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2025-11-27T16:42:00Z</dcterms:created>
  <dc:creator>will</dc:creator>
  <cp:lastModifiedBy>will</cp:lastModifiedBy>
  <dcterms:modified xsi:type="dcterms:W3CDTF">2025-11-27T16:46:09Z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C13FA0F06523408E8F3CF78B97A07F6E_11</vt:lpwstr>
  </property>
  <property fmtid="{D5CDD505-2E9C-101B-9397-08002B2CF9AE}" pid="4" name="KSOTemplateDocerSaveRecord">
    <vt:lpwstr>eyJoZGlkIjoiNWFlOWJiNGRjY2QyZTNlNGE5YTNkNmY4MjAxOGE0ZGQiLCJ1c2VySWQiOiI3Nzg0MzA4NjEifQ==</vt:lpwstr>
  </property>
</Properties>
</file>