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Bộ dữ liệu về 541.909 giao dịch bán lẻ trực tuyến của một doanh nghiệp tại Anh. Bao gồm 8 cột thuộc tính như: mã hóa đơn, mã sản phẩm, số lượng, đơn giá và quốc gia. Phù hợp cho các bài toán Phân cụm khách hàng (RFM/K-Means), phân tích doanh thu hoặc trực quan hóa dữ liệu bán hàng.</w:t>
      </w:r>
    </w:p>
    <w:sectPr>
      <w:pgSz w:h="16838" w:w="11906" w:orient="portrait"/>
      <w:pgMar w:bottom="221.10236220472444" w:top="221.10236220472444" w:left="221.10236220472444" w:right="221.102362204724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