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02"/>
        <w:gridCol w:w="165"/>
        <w:gridCol w:w="4343"/>
      </w:tblGrid>
      <w:tr w:rsidR="00BD25B3" w14:paraId="392B02D1" w14:textId="77777777" w:rsidTr="4AFF8C51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01A8568E" w14:textId="77777777" w:rsidR="00BD25B3" w:rsidRDefault="00BD25B3" w:rsidP="00BD25B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Lesson Plan</w:t>
            </w:r>
          </w:p>
          <w:p w14:paraId="7CA33C05" w14:textId="131D338A" w:rsidR="000A0331" w:rsidRDefault="000A0331" w:rsidP="00BD25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Technology</w:t>
            </w:r>
            <w:r w:rsidR="00BD5021">
              <w:rPr>
                <w:sz w:val="24"/>
              </w:rPr>
              <w:t xml:space="preserve"> Year 8</w:t>
            </w:r>
          </w:p>
          <w:p w14:paraId="10CDF49C" w14:textId="07E42345" w:rsidR="000A0331" w:rsidRDefault="000A0331" w:rsidP="00BD25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Introduction of Basic Flight Controls – Practical</w:t>
            </w:r>
          </w:p>
          <w:p w14:paraId="672A6659" w14:textId="1406AC52" w:rsidR="00BD25B3" w:rsidRPr="00BD5021" w:rsidRDefault="000A0331" w:rsidP="00BD5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Lesson 2 of 5</w:t>
            </w:r>
          </w:p>
        </w:tc>
      </w:tr>
      <w:tr w:rsidR="00BD25B3" w14:paraId="0A37501D" w14:textId="77777777" w:rsidTr="4AFF8C51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B6C7B" w14:textId="77777777" w:rsidR="00BD25B3" w:rsidRDefault="00BD25B3" w:rsidP="00BD25B3">
            <w:pPr>
              <w:jc w:val="center"/>
              <w:rPr>
                <w:b/>
                <w:sz w:val="28"/>
              </w:rPr>
            </w:pPr>
          </w:p>
        </w:tc>
      </w:tr>
      <w:tr w:rsidR="00BD25B3" w14:paraId="11DF37F1" w14:textId="77777777" w:rsidTr="4AFF8C51">
        <w:tc>
          <w:tcPr>
            <w:tcW w:w="45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8BFC02" w14:textId="4F6B08A5" w:rsidR="00BD25B3" w:rsidRDefault="00BD25B3">
            <w:r>
              <w:t xml:space="preserve">Date: </w:t>
            </w:r>
            <w:r w:rsidR="000A0331">
              <w:t>XX Mar 23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ACADDB" w14:textId="40224FEA" w:rsidR="00BD25B3" w:rsidRDefault="00BD25B3">
            <w:r>
              <w:t>Topic:</w:t>
            </w:r>
            <w:r w:rsidR="77991F23">
              <w:t xml:space="preserve"> </w:t>
            </w:r>
            <w:r w:rsidR="0028286C">
              <w:t>Remotely Piloted Aircraft (RPA)</w:t>
            </w:r>
          </w:p>
        </w:tc>
      </w:tr>
      <w:tr w:rsidR="00BD25B3" w14:paraId="02EB378F" w14:textId="77777777" w:rsidTr="4AFF8C51">
        <w:tc>
          <w:tcPr>
            <w:tcW w:w="4508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6A05A809" w14:textId="77777777" w:rsidR="00BD25B3" w:rsidRDefault="00BD25B3"/>
        </w:tc>
        <w:tc>
          <w:tcPr>
            <w:tcW w:w="4508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A39BBE3" w14:textId="77777777" w:rsidR="00BD25B3" w:rsidRDefault="00BD25B3"/>
        </w:tc>
      </w:tr>
      <w:tr w:rsidR="00BD25B3" w14:paraId="5C4A7D9D" w14:textId="77777777" w:rsidTr="4AFF8C51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06CD6A1A" w14:textId="77777777" w:rsidR="00BD25B3" w:rsidRDefault="00BD25B3">
            <w:r>
              <w:t>Outcomes:</w:t>
            </w:r>
          </w:p>
          <w:p w14:paraId="41C8F396" w14:textId="39BB4CC2" w:rsidR="00BD25B3" w:rsidRDefault="000A0331">
            <w:r>
              <w:t xml:space="preserve">Students will be able to manoeuvre a </w:t>
            </w:r>
            <w:r w:rsidR="00BD5021">
              <w:t>quadcopter</w:t>
            </w:r>
            <w:r>
              <w:t xml:space="preserve"> </w:t>
            </w:r>
            <w:r w:rsidR="0064337B">
              <w:t>Remotely Piloted Aircraft (RPA)</w:t>
            </w:r>
            <w:r>
              <w:t xml:space="preserve"> within a define space, using yaw, pitch, roll and throttle, safely.</w:t>
            </w:r>
          </w:p>
          <w:p w14:paraId="4659A998" w14:textId="77777777" w:rsidR="0028286C" w:rsidRDefault="0028286C"/>
          <w:p w14:paraId="72A3D3EC" w14:textId="6FA5CA95" w:rsidR="00BD25B3" w:rsidRDefault="0028286C">
            <w:r>
              <w:t>Content Descriptors:</w:t>
            </w:r>
          </w:p>
          <w:p w14:paraId="1C0939D3" w14:textId="77777777" w:rsidR="0028286C" w:rsidRDefault="0028286C" w:rsidP="0028286C"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Analyse how motion, force and energy are used to manipulate and control electromechanical systems when </w:t>
            </w:r>
            <w:r>
              <w:t>designing</w:t>
            </w: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 simple, engineered solutions </w:t>
            </w:r>
            <w:hyperlink r:id="rId7" w:tgtFrame="_blank" w:history="1">
              <w:r>
                <w:rPr>
                  <w:rStyle w:val="Hyperlink"/>
                  <w:rFonts w:ascii="Helvetica" w:hAnsi="Helvetica" w:cs="Helvetica"/>
                  <w:color w:val="00629B"/>
                  <w:sz w:val="21"/>
                  <w:szCs w:val="21"/>
                  <w:u w:val="none"/>
                </w:rPr>
                <w:t xml:space="preserve">(ACTDEK031 - </w:t>
              </w:r>
              <w:proofErr w:type="gramStart"/>
              <w:r>
                <w:rPr>
                  <w:rStyle w:val="Hyperlink"/>
                  <w:rFonts w:ascii="Helvetica" w:hAnsi="Helvetica" w:cs="Helvetica"/>
                  <w:color w:val="00629B"/>
                  <w:sz w:val="21"/>
                  <w:szCs w:val="21"/>
                  <w:u w:val="none"/>
                </w:rPr>
                <w:t>Scootle )</w:t>
              </w:r>
              <w:proofErr w:type="gramEnd"/>
            </w:hyperlink>
          </w:p>
          <w:p w14:paraId="458D0512" w14:textId="77777777" w:rsidR="0028286C" w:rsidRDefault="0028286C" w:rsidP="0028286C"/>
          <w:p w14:paraId="0D0B940D" w14:textId="22AD9DE2" w:rsidR="00BD25B3" w:rsidRDefault="0028286C"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Acquire </w:t>
            </w:r>
            <w:r>
              <w:t>data</w:t>
            </w: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 from a range of sources and evaluate authenticity, accuracy and timeliness </w:t>
            </w:r>
            <w:hyperlink r:id="rId8" w:tgtFrame="_blank" w:history="1">
              <w:r>
                <w:rPr>
                  <w:rStyle w:val="Hyperlink"/>
                  <w:rFonts w:ascii="Helvetica" w:hAnsi="Helvetica" w:cs="Helvetica"/>
                  <w:color w:val="00629B"/>
                  <w:sz w:val="21"/>
                  <w:szCs w:val="21"/>
                  <w:u w:val="none"/>
                </w:rPr>
                <w:t xml:space="preserve">(ACTDIP025 - </w:t>
              </w:r>
              <w:proofErr w:type="gramStart"/>
              <w:r>
                <w:rPr>
                  <w:rStyle w:val="Hyperlink"/>
                  <w:rFonts w:ascii="Helvetica" w:hAnsi="Helvetica" w:cs="Helvetica"/>
                  <w:color w:val="00629B"/>
                  <w:sz w:val="21"/>
                  <w:szCs w:val="21"/>
                  <w:u w:val="none"/>
                </w:rPr>
                <w:t>Scootle )</w:t>
              </w:r>
              <w:proofErr w:type="gramEnd"/>
            </w:hyperlink>
          </w:p>
        </w:tc>
      </w:tr>
      <w:tr w:rsidR="00BD25B3" w14:paraId="0E27B00A" w14:textId="77777777" w:rsidTr="4AFF8C51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60061E4C" w14:textId="77777777" w:rsidR="00BD25B3" w:rsidRDefault="00BD25B3"/>
        </w:tc>
      </w:tr>
      <w:tr w:rsidR="00BD25B3" w14:paraId="623F48E7" w14:textId="77777777" w:rsidTr="4AFF8C51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58B979C1" w14:textId="623B5F72" w:rsidR="00BD25B3" w:rsidRDefault="00BD25B3">
            <w:r>
              <w:t>Lesson Activities:</w:t>
            </w:r>
          </w:p>
          <w:p w14:paraId="44EAFD9C" w14:textId="2C80B477" w:rsidR="00BD25B3" w:rsidRDefault="000A0331">
            <w:r>
              <w:t>Students working in pairs or groups of 3 will be given a</w:t>
            </w:r>
            <w:r w:rsidR="00BD5021">
              <w:t>n</w:t>
            </w:r>
            <w:r>
              <w:t xml:space="preserve"> </w:t>
            </w:r>
            <w:r w:rsidR="0064337B">
              <w:t>RPA</w:t>
            </w:r>
            <w:r>
              <w:t xml:space="preserve"> to manoeuvre within a defined space. Students will be given instructions to follow, step-by-step, to control the drone and achieve each of the movements.</w:t>
            </w:r>
            <w:r w:rsidR="00BD5021">
              <w:t xml:space="preserve"> </w:t>
            </w:r>
          </w:p>
          <w:p w14:paraId="60980EA6" w14:textId="76DA69B4" w:rsidR="00BD5021" w:rsidRDefault="00BD5021">
            <w:r>
              <w:t>This will build on a previous lesson about the basic flight controls of an RPA by applying practical skills and how they apply to the RPA.</w:t>
            </w:r>
          </w:p>
          <w:p w14:paraId="113E85BC" w14:textId="177F961F" w:rsidR="000A0331" w:rsidRDefault="000A0331">
            <w:r>
              <w:t>The movements and controls will have been taught, in theory, during the previous lesson. Further, demonstrations will have also been given</w:t>
            </w:r>
            <w:r w:rsidR="0064337B">
              <w:t>, either physically or through video.</w:t>
            </w:r>
            <w:r w:rsidR="00BD5021">
              <w:t xml:space="preserve"> Whilst it is preferable to demonstrate the manoeuvres practically, by the teacher, however it may not be feasible due to time or the size of the class.</w:t>
            </w:r>
          </w:p>
          <w:p w14:paraId="765999A0" w14:textId="77777777" w:rsidR="000A0331" w:rsidRDefault="000A0331"/>
          <w:p w14:paraId="4B94D5A5" w14:textId="33E9BEBD" w:rsidR="00BD25B3" w:rsidRDefault="56EB91BC">
            <w:r>
              <w:t>Teacher Activities</w:t>
            </w:r>
            <w:r w:rsidR="0064337B">
              <w:t>:</w:t>
            </w:r>
          </w:p>
          <w:p w14:paraId="29471B6C" w14:textId="52583385" w:rsidR="0064337B" w:rsidRDefault="0028286C">
            <w:r>
              <w:t>Ensure groups are working safely within the limits of the activity.</w:t>
            </w:r>
          </w:p>
          <w:p w14:paraId="2F587A3A" w14:textId="4156FAEA" w:rsidR="0064337B" w:rsidRDefault="0028286C">
            <w:r>
              <w:t>Ensure groups are achieving the checklist outcomes.</w:t>
            </w:r>
          </w:p>
          <w:p w14:paraId="40E4BA00" w14:textId="2CD6AF25" w:rsidR="0028286C" w:rsidRDefault="0028286C">
            <w:r>
              <w:t>NB. Do not become too invested in single groups, as an RPA can become dangerous if not monitored closely.</w:t>
            </w:r>
          </w:p>
          <w:p w14:paraId="6D98A12B" w14:textId="4A64B1D2" w:rsidR="00BD25B3" w:rsidRDefault="0028286C" w:rsidP="0028286C">
            <w:r>
              <w:t xml:space="preserve">Another supervisor may be required, depending on student numbers and </w:t>
            </w:r>
            <w:r w:rsidR="00BD5021">
              <w:t>behaviour</w:t>
            </w:r>
            <w:r>
              <w:t>.</w:t>
            </w:r>
          </w:p>
        </w:tc>
      </w:tr>
      <w:tr w:rsidR="00BD25B3" w14:paraId="2946DB82" w14:textId="77777777" w:rsidTr="4AFF8C51">
        <w:tc>
          <w:tcPr>
            <w:tcW w:w="9016" w:type="dxa"/>
            <w:gridSpan w:val="4"/>
            <w:tcBorders>
              <w:left w:val="nil"/>
              <w:bottom w:val="nil"/>
              <w:right w:val="nil"/>
            </w:tcBorders>
          </w:tcPr>
          <w:p w14:paraId="5997CC1D" w14:textId="77777777" w:rsidR="00BD25B3" w:rsidRDefault="00BD25B3"/>
        </w:tc>
      </w:tr>
      <w:tr w:rsidR="00BD25B3" w14:paraId="11D0AA17" w14:textId="77777777" w:rsidTr="4AFF8C51"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151B353" w14:textId="77777777" w:rsidR="00BD25B3" w:rsidRDefault="00BD25B3">
            <w:r>
              <w:t>Assessment:</w:t>
            </w:r>
          </w:p>
          <w:p w14:paraId="08CE6F91" w14:textId="7E2639E8" w:rsidR="00BD25B3" w:rsidRDefault="0028286C" w:rsidP="0028286C">
            <w:r>
              <w:t>Students were able to achieve all basic movement controls. This will be confirmed and developed in subsequent lessons.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1CDCEAD" w14:textId="77777777" w:rsidR="00BD25B3" w:rsidRDefault="00BD25B3"/>
        </w:tc>
        <w:tc>
          <w:tcPr>
            <w:tcW w:w="4343" w:type="dxa"/>
            <w:tcBorders>
              <w:top w:val="single" w:sz="4" w:space="0" w:color="auto"/>
              <w:bottom w:val="single" w:sz="4" w:space="0" w:color="auto"/>
            </w:tcBorders>
          </w:tcPr>
          <w:p w14:paraId="24FAF701" w14:textId="77777777" w:rsidR="00BD25B3" w:rsidRDefault="00BD25B3">
            <w:r>
              <w:t>Resources</w:t>
            </w:r>
          </w:p>
          <w:p w14:paraId="1B80B442" w14:textId="77777777" w:rsidR="0064337B" w:rsidRDefault="0064337B">
            <w:r>
              <w:t>One drone per group.</w:t>
            </w:r>
          </w:p>
          <w:p w14:paraId="032D672B" w14:textId="170376BE" w:rsidR="0064337B" w:rsidRDefault="0064337B">
            <w:r>
              <w:t>Cones to mark working area.</w:t>
            </w:r>
          </w:p>
          <w:p w14:paraId="1494E2EA" w14:textId="14AED1F2" w:rsidR="0064337B" w:rsidRDefault="0064337B">
            <w:r>
              <w:t>Checklist of manoeuvres to complete</w:t>
            </w:r>
            <w:r w:rsidR="00BD5021">
              <w:t>.</w:t>
            </w:r>
          </w:p>
        </w:tc>
      </w:tr>
      <w:tr w:rsidR="00BD25B3" w14:paraId="6BB9E253" w14:textId="77777777" w:rsidTr="4AFF8C51">
        <w:tc>
          <w:tcPr>
            <w:tcW w:w="4106" w:type="dxa"/>
            <w:tcBorders>
              <w:top w:val="single" w:sz="4" w:space="0" w:color="auto"/>
              <w:left w:val="nil"/>
              <w:right w:val="nil"/>
            </w:tcBorders>
          </w:tcPr>
          <w:p w14:paraId="23DE523C" w14:textId="77777777" w:rsidR="00BD25B3" w:rsidRDefault="00BD25B3"/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56223" w14:textId="77777777" w:rsidR="00BD25B3" w:rsidRDefault="00BD25B3"/>
        </w:tc>
        <w:tc>
          <w:tcPr>
            <w:tcW w:w="4343" w:type="dxa"/>
            <w:tcBorders>
              <w:top w:val="single" w:sz="4" w:space="0" w:color="auto"/>
              <w:left w:val="nil"/>
              <w:right w:val="nil"/>
            </w:tcBorders>
          </w:tcPr>
          <w:p w14:paraId="07547A01" w14:textId="77777777" w:rsidR="00BD25B3" w:rsidRDefault="00BD25B3"/>
        </w:tc>
      </w:tr>
      <w:tr w:rsidR="00BD25B3" w14:paraId="7762A5D6" w14:textId="77777777" w:rsidTr="4AFF8C51">
        <w:tc>
          <w:tcPr>
            <w:tcW w:w="9016" w:type="dxa"/>
            <w:gridSpan w:val="4"/>
            <w:tcBorders>
              <w:top w:val="single" w:sz="4" w:space="0" w:color="auto"/>
            </w:tcBorders>
          </w:tcPr>
          <w:p w14:paraId="45775AD9" w14:textId="6020E2D4" w:rsidR="00BD25B3" w:rsidRDefault="00BD25B3">
            <w:r>
              <w:t>Notes/Observations</w:t>
            </w:r>
          </w:p>
          <w:p w14:paraId="3CAD592E" w14:textId="77777777" w:rsidR="0028286C" w:rsidRDefault="0028286C" w:rsidP="0028286C">
            <w:r>
              <w:t xml:space="preserve">Confirm proposed flight area is safe and clear of obstacles or other traffic, ground and air. Refer to </w:t>
            </w:r>
            <w:hyperlink r:id="rId9" w:history="1">
              <w:r w:rsidRPr="0028286C">
                <w:rPr>
                  <w:rStyle w:val="Hyperlink"/>
                </w:rPr>
                <w:t>CASA</w:t>
              </w:r>
            </w:hyperlink>
            <w:r>
              <w:t>.</w:t>
            </w:r>
          </w:p>
          <w:p w14:paraId="61430D67" w14:textId="77777777" w:rsidR="0028286C" w:rsidRDefault="0028286C" w:rsidP="0028286C">
            <w:r>
              <w:t>Check RPA serviceability, this will also be done during a theory lesson with students.</w:t>
            </w:r>
          </w:p>
          <w:p w14:paraId="7CE94888" w14:textId="77777777" w:rsidR="00BD25B3" w:rsidRDefault="0028286C" w:rsidP="0028286C">
            <w:r>
              <w:t>Ensure suitable separation is achieved between RPA operators.</w:t>
            </w:r>
          </w:p>
          <w:p w14:paraId="15DD3CE5" w14:textId="77777777" w:rsidR="00BD5021" w:rsidRDefault="00BD5021" w:rsidP="0028286C">
            <w:r>
              <w:t>Review whether time was sufficient to allow all students to complete the manoeuvres.</w:t>
            </w:r>
          </w:p>
          <w:p w14:paraId="144A5D23" w14:textId="0F623784" w:rsidR="00BD5021" w:rsidRDefault="00BD5021" w:rsidP="0028286C">
            <w:r>
              <w:t>Preparation and pack up time must also be allowed for within the timetable.</w:t>
            </w:r>
          </w:p>
        </w:tc>
      </w:tr>
    </w:tbl>
    <w:p w14:paraId="266086D2" w14:textId="77777777" w:rsidR="00BD5021" w:rsidRDefault="00BD5021"/>
    <w:sectPr w:rsidR="00BD5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B3"/>
    <w:rsid w:val="000A0331"/>
    <w:rsid w:val="0028286C"/>
    <w:rsid w:val="003058A4"/>
    <w:rsid w:val="0064337B"/>
    <w:rsid w:val="00BD25B3"/>
    <w:rsid w:val="00BD5021"/>
    <w:rsid w:val="1C103127"/>
    <w:rsid w:val="1F837A8C"/>
    <w:rsid w:val="211F4AED"/>
    <w:rsid w:val="2C794926"/>
    <w:rsid w:val="4AFF8C51"/>
    <w:rsid w:val="54B2BBD8"/>
    <w:rsid w:val="56EB91BC"/>
    <w:rsid w:val="7799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F75D"/>
  <w15:chartTrackingRefBased/>
  <w15:docId w15:val="{AF08D1D0-EBAC-4630-90EC-782378DD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33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ootle.edu.au/ec/search?accContentId=ACTDIP025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www.scootle.edu.au/ec/search?accContentId=ACTDEK03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casa.gov.au/dr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F6940759A56648B11503C828B176EA" ma:contentTypeVersion="6" ma:contentTypeDescription="Create a new document." ma:contentTypeScope="" ma:versionID="93f0949b3a119ed6d9fa31d0181869f8">
  <xsd:schema xmlns:xsd="http://www.w3.org/2001/XMLSchema" xmlns:xs="http://www.w3.org/2001/XMLSchema" xmlns:p="http://schemas.microsoft.com/office/2006/metadata/properties" xmlns:ns2="0e64f10f-d9f9-49a3-8f1a-b008542cb4e3" targetNamespace="http://schemas.microsoft.com/office/2006/metadata/properties" ma:root="true" ma:fieldsID="72748aa7530d925d80621ccebd01f61c" ns2:_="">
    <xsd:import namespace="0e64f10f-d9f9-49a3-8f1a-b008542cb4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4f10f-d9f9-49a3-8f1a-b008542cb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41FF82-B549-4032-8FF4-453DB4517B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6EDF7F-D9E9-40C6-A0BF-630433FACA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64f10f-d9f9-49a3-8f1a-b008542cb4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C3BF1E-BCB1-40F8-AFA5-9C83CBE02E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Khyiah Angel</dc:creator>
  <cp:keywords/>
  <dc:description/>
  <cp:lastModifiedBy>Alan Lawrence Hubbard</cp:lastModifiedBy>
  <cp:revision>4</cp:revision>
  <dcterms:created xsi:type="dcterms:W3CDTF">2021-03-04T04:04:00Z</dcterms:created>
  <dcterms:modified xsi:type="dcterms:W3CDTF">2021-04-18T12:09:00Z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0x010100DAF6940759A56648B11503C828B176EA</vt:lpwstr>
  </property>
</Properties>
</file>