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Design your </w:t>
      </w: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four reflections</w:t>
      </w:r>
      <w:r w:rsidDel="00000000" w:rsidR="00000000" w:rsidRPr="00000000">
        <w:rPr>
          <w:color w:val="003366"/>
          <w:sz w:val="20"/>
          <w:szCs w:val="20"/>
          <w:rtl w:val="0"/>
        </w:rPr>
        <w:t xml:space="preserve"> (each of them) on the following lines: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  <w:color w:val="003366"/>
          <w:sz w:val="20"/>
          <w:szCs w:val="20"/>
        </w:rPr>
      </w:pP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1. WHAT 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What is the idea or issue that stands out to you from your selected reflection (past journal of teaching and learning journey so far)?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1. What idea or issue is most relevant or raises questions for me as a pre-service teacher?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2. What (if anything) is contested about this idea? (refer to your readings and articles read).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3. Does this idea or issue need definition, explanation or clarification?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b w:val="1"/>
          <w:color w:val="003366"/>
          <w:sz w:val="20"/>
          <w:szCs w:val="20"/>
        </w:rPr>
      </w:pP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 2.</w:t>
      </w:r>
      <w:r w:rsidDel="00000000" w:rsidR="00000000" w:rsidRPr="00000000">
        <w:rPr>
          <w:color w:val="00336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SO WHAT?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Why is this idea significant for development /teaching / learning/assessment?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1. How can this idea or issue inform my understanding of learners and their development, teaching or learning?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2. What theories can support or challenge this idea or issue? (refer to your readings and articles read)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3. What might this idea look like in practice or what might be an application or example of this idea?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b w:val="1"/>
          <w:color w:val="003366"/>
          <w:sz w:val="20"/>
          <w:szCs w:val="20"/>
        </w:rPr>
      </w:pP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3.</w:t>
      </w:r>
      <w:r w:rsidDel="00000000" w:rsidR="00000000" w:rsidRPr="00000000">
        <w:rPr>
          <w:color w:val="00336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NOW WHAT?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What has changed for me as a result of this new understanding?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1. How has this idea changed my previous understanding and views about teaching?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2. How might I incorporate this idea into my teaching practice?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0909090909091" w:lineRule="auto"/>
        <w:ind w:left="720" w:firstLine="0"/>
        <w:rPr>
          <w:color w:val="003366"/>
          <w:sz w:val="20"/>
          <w:szCs w:val="20"/>
        </w:rPr>
      </w:pPr>
      <w:r w:rsidDel="00000000" w:rsidR="00000000" w:rsidRPr="00000000">
        <w:rPr>
          <w:color w:val="003366"/>
          <w:sz w:val="20"/>
          <w:szCs w:val="20"/>
          <w:rtl w:val="0"/>
        </w:rPr>
        <w:t xml:space="preserve">3. What other questions does this idea or issue raise for further consideration?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Reflection Ideas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confrontation of ideals and experiences. My own high school experience vs the focus of what is being taught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the Patch. Initial interaction with Sanderson Middle School students and relationship development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perceptions of students, of myself. How to reduce bias toward physical performance and simultaneously avoiding theoretical studies.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Teacher perceptions of disconnect with Tertiary education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