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BFB5" w14:textId="210792F8" w:rsidR="0065329F" w:rsidRDefault="00717F75">
      <w:r>
        <w:t xml:space="preserve">Key concepts, conceptual </w:t>
      </w:r>
      <w:proofErr w:type="spellStart"/>
      <w:r>
        <w:t>framwork</w:t>
      </w:r>
      <w:proofErr w:type="spellEnd"/>
      <w:r>
        <w:t>, connections, relevant research</w:t>
      </w:r>
    </w:p>
    <w:p w14:paraId="5AC32FEE" w14:textId="59C95813" w:rsidR="00717F75" w:rsidRDefault="007826DA">
      <w:r>
        <w:t>R</w:t>
      </w:r>
      <w:r w:rsidR="00717F75">
        <w:t>eflection</w:t>
      </w:r>
    </w:p>
    <w:p w14:paraId="4D510D4F" w14:textId="79E1CBA2" w:rsidR="007826DA" w:rsidRDefault="007826DA">
      <w:r>
        <w:t xml:space="preserve">Selection, </w:t>
      </w:r>
      <w:proofErr w:type="gramStart"/>
      <w:r>
        <w:t>analysis</w:t>
      </w:r>
      <w:proofErr w:type="gramEnd"/>
      <w:r>
        <w:t xml:space="preserve"> and range of data</w:t>
      </w:r>
    </w:p>
    <w:p w14:paraId="00B072AA" w14:textId="4B011174" w:rsidR="00D16E58" w:rsidRDefault="00AD731A">
      <w:r>
        <w:t>R</w:t>
      </w:r>
      <w:r w:rsidR="007826DA">
        <w:t>ecommendation</w:t>
      </w:r>
    </w:p>
    <w:p w14:paraId="221D13A7"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Assignment Two</w:t>
      </w:r>
      <w:r>
        <w:rPr>
          <w:rStyle w:val="eop"/>
        </w:rPr>
        <w:t> </w:t>
      </w:r>
    </w:p>
    <w:p w14:paraId="5087A63D" w14:textId="77777777" w:rsidR="00075303" w:rsidRDefault="00075303" w:rsidP="00075303">
      <w:pPr>
        <w:pStyle w:val="paragraph"/>
        <w:spacing w:before="0" w:beforeAutospacing="0" w:after="0" w:afterAutospacing="0"/>
        <w:textAlignment w:val="baseline"/>
        <w:rPr>
          <w:rFonts w:ascii="Segoe UI" w:hAnsi="Segoe UI" w:cs="Segoe UI"/>
          <w:sz w:val="18"/>
          <w:szCs w:val="18"/>
        </w:rPr>
      </w:pPr>
      <w:r>
        <w:rPr>
          <w:rStyle w:val="eop"/>
        </w:rPr>
        <w:t> </w:t>
      </w:r>
    </w:p>
    <w:p w14:paraId="7F015FB4" w14:textId="77777777" w:rsidR="00075303" w:rsidRDefault="00075303" w:rsidP="00075303">
      <w:pPr>
        <w:pStyle w:val="paragraph"/>
        <w:spacing w:before="0" w:beforeAutospacing="0" w:after="0" w:afterAutospacing="0"/>
        <w:textAlignment w:val="baseline"/>
        <w:rPr>
          <w:rFonts w:ascii="Segoe UI" w:hAnsi="Segoe UI" w:cs="Segoe UI"/>
          <w:sz w:val="18"/>
          <w:szCs w:val="18"/>
        </w:rPr>
      </w:pPr>
      <w:r>
        <w:rPr>
          <w:rStyle w:val="eop"/>
        </w:rPr>
        <w:t> </w:t>
      </w:r>
    </w:p>
    <w:p w14:paraId="72C16BA8"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b/>
          <w:bCs/>
        </w:rPr>
        <w:t>Report for Student Behaviour Management</w:t>
      </w:r>
      <w:r>
        <w:rPr>
          <w:rStyle w:val="eop"/>
        </w:rPr>
        <w:t> </w:t>
      </w:r>
    </w:p>
    <w:p w14:paraId="014C0233"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5BFCFCDF"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37DE682"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by</w:t>
      </w:r>
      <w:r>
        <w:rPr>
          <w:rStyle w:val="eop"/>
        </w:rPr>
        <w:t> </w:t>
      </w:r>
    </w:p>
    <w:p w14:paraId="6000D2F4"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AA9D0A8"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Alan Hubbard</w:t>
      </w:r>
      <w:r>
        <w:rPr>
          <w:rStyle w:val="eop"/>
        </w:rPr>
        <w:t> </w:t>
      </w:r>
    </w:p>
    <w:p w14:paraId="7FB673BA"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S326012</w:t>
      </w:r>
      <w:r>
        <w:rPr>
          <w:rStyle w:val="eop"/>
        </w:rPr>
        <w:t> </w:t>
      </w:r>
    </w:p>
    <w:p w14:paraId="15829757"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4DF4A651"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for </w:t>
      </w:r>
      <w:r>
        <w:rPr>
          <w:rStyle w:val="eop"/>
        </w:rPr>
        <w:t> </w:t>
      </w:r>
    </w:p>
    <w:p w14:paraId="3D9D56BB"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58150D96"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Erica Mills</w:t>
      </w:r>
      <w:r>
        <w:rPr>
          <w:rStyle w:val="eop"/>
        </w:rPr>
        <w:t> </w:t>
      </w:r>
    </w:p>
    <w:p w14:paraId="3AB72289"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rPr>
        <w:t>EST303 – Special Needs in the Classroom</w:t>
      </w:r>
      <w:r>
        <w:rPr>
          <w:rStyle w:val="eop"/>
        </w:rPr>
        <w:t> </w:t>
      </w:r>
    </w:p>
    <w:p w14:paraId="1EB4C2F4"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7A7D4AC"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1C968FA5"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rPr>
        <w:t> </w:t>
      </w:r>
    </w:p>
    <w:p w14:paraId="57117984"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546FAF38"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5BA1D142"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69E5A99D"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Word Count: 1991</w:t>
      </w:r>
      <w:r>
        <w:rPr>
          <w:rStyle w:val="eop"/>
          <w:sz w:val="22"/>
          <w:szCs w:val="22"/>
        </w:rPr>
        <w:t> </w:t>
      </w:r>
    </w:p>
    <w:p w14:paraId="2AA8E7AB" w14:textId="77777777" w:rsidR="00075303" w:rsidRDefault="00075303" w:rsidP="00075303">
      <w:pPr>
        <w:pStyle w:val="paragraph"/>
        <w:spacing w:before="0" w:beforeAutospacing="0" w:after="0" w:afterAutospacing="0"/>
        <w:jc w:val="center"/>
        <w:textAlignment w:val="baseline"/>
        <w:rPr>
          <w:rFonts w:ascii="Segoe UI" w:hAnsi="Segoe UI" w:cs="Segoe UI"/>
          <w:sz w:val="18"/>
          <w:szCs w:val="18"/>
        </w:rPr>
      </w:pPr>
      <w:r>
        <w:rPr>
          <w:rStyle w:val="eop"/>
          <w:sz w:val="22"/>
          <w:szCs w:val="22"/>
        </w:rPr>
        <w:t> </w:t>
      </w:r>
    </w:p>
    <w:p w14:paraId="5402CB15" w14:textId="77777777" w:rsidR="00AD731A" w:rsidRDefault="00AD731A"/>
    <w:p w14:paraId="437E1D7B" w14:textId="77777777" w:rsidR="00895C67" w:rsidRDefault="00895C67"/>
    <w:p w14:paraId="2EA754BB" w14:textId="77777777" w:rsidR="00917F91" w:rsidRDefault="00917F91"/>
    <w:p w14:paraId="5F0FA548" w14:textId="77777777" w:rsidR="00917F91" w:rsidRDefault="00917F91"/>
    <w:p w14:paraId="44F1744F" w14:textId="77777777" w:rsidR="00917F91" w:rsidRDefault="00917F91"/>
    <w:p w14:paraId="102EE441" w14:textId="77777777" w:rsidR="00917F91" w:rsidRDefault="00917F91"/>
    <w:p w14:paraId="34E06383" w14:textId="77777777" w:rsidR="00917F91" w:rsidRDefault="00917F91"/>
    <w:p w14:paraId="52933614" w14:textId="77777777" w:rsidR="00917F91" w:rsidRDefault="00917F91"/>
    <w:p w14:paraId="1C812A2F" w14:textId="77777777" w:rsidR="00917F91" w:rsidRDefault="00917F91"/>
    <w:p w14:paraId="75FBCFB7" w14:textId="77777777" w:rsidR="00917F91" w:rsidRDefault="00917F91"/>
    <w:p w14:paraId="73139D94" w14:textId="77777777" w:rsidR="00917F91" w:rsidRDefault="00917F91"/>
    <w:p w14:paraId="271383FC" w14:textId="77777777" w:rsidR="00917F91" w:rsidRDefault="00917F91"/>
    <w:p w14:paraId="4FD04E6D" w14:textId="77777777" w:rsidR="00917F91" w:rsidRDefault="00917F91"/>
    <w:p w14:paraId="695CEA9E" w14:textId="47938E20" w:rsidR="00500175" w:rsidRPr="0052520C" w:rsidRDefault="00500175">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lastRenderedPageBreak/>
        <w:t xml:space="preserve">The </w:t>
      </w:r>
      <w:proofErr w:type="gramStart"/>
      <w:r w:rsidRPr="0052520C">
        <w:rPr>
          <w:rFonts w:ascii="Times New Roman" w:eastAsia="Times New Roman" w:hAnsi="Times New Roman" w:cs="Times New Roman"/>
          <w:sz w:val="24"/>
          <w:lang w:eastAsia="en-US"/>
        </w:rPr>
        <w:t>Conversation.</w:t>
      </w:r>
      <w:r w:rsidR="00307BD6" w:rsidRPr="0052520C">
        <w:rPr>
          <w:rFonts w:ascii="Times New Roman" w:eastAsia="Times New Roman" w:hAnsi="Times New Roman" w:cs="Times New Roman"/>
          <w:sz w:val="24"/>
          <w:lang w:eastAsia="en-US"/>
        </w:rPr>
        <w:t>(</w:t>
      </w:r>
      <w:proofErr w:type="gramEnd"/>
      <w:r w:rsidR="00307BD6" w:rsidRPr="0052520C">
        <w:rPr>
          <w:rFonts w:ascii="Times New Roman" w:eastAsia="Times New Roman" w:hAnsi="Times New Roman" w:cs="Times New Roman"/>
          <w:sz w:val="24"/>
          <w:lang w:eastAsia="en-US"/>
        </w:rPr>
        <w:t xml:space="preserve">14 Dec </w:t>
      </w:r>
      <w:r w:rsidR="00D537E2" w:rsidRPr="0052520C">
        <w:rPr>
          <w:rFonts w:ascii="Times New Roman" w:eastAsia="Times New Roman" w:hAnsi="Times New Roman" w:cs="Times New Roman"/>
          <w:sz w:val="24"/>
          <w:lang w:eastAsia="en-US"/>
        </w:rPr>
        <w:t>2022)</w:t>
      </w:r>
    </w:p>
    <w:p w14:paraId="187514B9" w14:textId="72D12936" w:rsidR="00500175" w:rsidRPr="0052520C" w:rsidRDefault="00500175">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This article surveyed 900 Australian teacher, with questions focused on determining the extent they use evidence that informed their teaching practice. It concluded that most teachers use evidence-based practices, however there were some gaps in how they fully access and apply the evidence in the classroom. The most significant issues arose from lack of teacher time or competing demands and through the additional survey conducted with students.</w:t>
      </w:r>
    </w:p>
    <w:p w14:paraId="5D26FAB8" w14:textId="36D96B8E" w:rsidR="00500175" w:rsidRPr="0052520C" w:rsidRDefault="00500175">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The main concepts discussed in The Conversation article were the use of evidenced-based research to inform teacher professional practice, individual’s ability to analyse, synthesise and the application of the evidence and the </w:t>
      </w:r>
      <w:r w:rsidR="00796654" w:rsidRPr="0052520C">
        <w:rPr>
          <w:rFonts w:ascii="Times New Roman" w:eastAsia="Times New Roman" w:hAnsi="Times New Roman" w:cs="Times New Roman"/>
          <w:sz w:val="24"/>
          <w:lang w:eastAsia="en-US"/>
        </w:rPr>
        <w:t>gaps in some teachers’ ability to conduct further research, professional development and application of new teaching practices.</w:t>
      </w:r>
    </w:p>
    <w:p w14:paraId="2F73416A" w14:textId="48CB9AD0" w:rsidR="00D43D2E" w:rsidRPr="0052520C" w:rsidRDefault="00796654">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This article emphasises the criticality of teachers to continue evidenced-based teaching professional practice and development. In order to achieve this, teachers need to have a strong desire to conduct evidence-based research and the skills synthesise that research to critique and develop their teaching practice.</w:t>
      </w:r>
    </w:p>
    <w:p w14:paraId="634EA61A" w14:textId="77777777" w:rsidR="00AD731A" w:rsidRPr="0052520C" w:rsidRDefault="00AD731A">
      <w:pPr>
        <w:rPr>
          <w:rFonts w:ascii="Times New Roman" w:eastAsia="Times New Roman" w:hAnsi="Times New Roman" w:cs="Times New Roman"/>
          <w:sz w:val="24"/>
          <w:lang w:eastAsia="en-US"/>
        </w:rPr>
      </w:pPr>
    </w:p>
    <w:p w14:paraId="0678D7CF" w14:textId="70F43C54" w:rsidR="00796654" w:rsidRPr="0052520C" w:rsidRDefault="00796654">
      <w:pPr>
        <w:rPr>
          <w:rFonts w:ascii="Times New Roman" w:eastAsia="Times New Roman" w:hAnsi="Times New Roman" w:cs="Times New Roman"/>
          <w:sz w:val="24"/>
          <w:lang w:eastAsia="en-US"/>
        </w:rPr>
      </w:pPr>
      <w:proofErr w:type="spellStart"/>
      <w:r w:rsidRPr="0052520C">
        <w:rPr>
          <w:rFonts w:ascii="Times New Roman" w:eastAsia="Times New Roman" w:hAnsi="Times New Roman" w:cs="Times New Roman"/>
          <w:sz w:val="24"/>
          <w:lang w:eastAsia="en-US"/>
        </w:rPr>
        <w:t>Mockler</w:t>
      </w:r>
      <w:proofErr w:type="spellEnd"/>
      <w:r w:rsidRPr="0052520C">
        <w:rPr>
          <w:rFonts w:ascii="Times New Roman" w:eastAsia="Times New Roman" w:hAnsi="Times New Roman" w:cs="Times New Roman"/>
          <w:sz w:val="24"/>
          <w:lang w:eastAsia="en-US"/>
        </w:rPr>
        <w:t xml:space="preserve"> </w:t>
      </w:r>
    </w:p>
    <w:p w14:paraId="62D3B945" w14:textId="6A2214B9" w:rsidR="00796654" w:rsidRPr="0052520C" w:rsidRDefault="00796654">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The article by </w:t>
      </w:r>
      <w:proofErr w:type="spellStart"/>
      <w:r w:rsidRPr="0052520C">
        <w:rPr>
          <w:rFonts w:ascii="Times New Roman" w:eastAsia="Times New Roman" w:hAnsi="Times New Roman" w:cs="Times New Roman"/>
          <w:sz w:val="24"/>
          <w:lang w:eastAsia="en-US"/>
        </w:rPr>
        <w:t>Mockler</w:t>
      </w:r>
      <w:proofErr w:type="spellEnd"/>
      <w:r w:rsidRPr="0052520C">
        <w:rPr>
          <w:rFonts w:ascii="Times New Roman" w:eastAsia="Times New Roman" w:hAnsi="Times New Roman" w:cs="Times New Roman"/>
          <w:sz w:val="24"/>
          <w:lang w:eastAsia="en-US"/>
        </w:rPr>
        <w:t xml:space="preserve"> (2015) provides discussion for a transfer from surveillance-based teacher assessment and development to a generative approach in the Australian education context. </w:t>
      </w:r>
      <w:r w:rsidR="00D43D2E" w:rsidRPr="0052520C">
        <w:rPr>
          <w:rFonts w:ascii="Times New Roman" w:eastAsia="Times New Roman" w:hAnsi="Times New Roman" w:cs="Times New Roman"/>
          <w:sz w:val="24"/>
          <w:lang w:eastAsia="en-US"/>
        </w:rPr>
        <w:t xml:space="preserve">The current process of teacher assessment focuses on the assessment with a lack of professional development. Further, the assessment process has been further misused, as an accountability tool, to conform to auditory requirements. Bartlett (1996) further discussed the managerial </w:t>
      </w:r>
      <w:r w:rsidR="00347B10" w:rsidRPr="0052520C">
        <w:rPr>
          <w:rFonts w:ascii="Times New Roman" w:eastAsia="Times New Roman" w:hAnsi="Times New Roman" w:cs="Times New Roman"/>
          <w:sz w:val="24"/>
          <w:lang w:eastAsia="en-US"/>
        </w:rPr>
        <w:t>type of</w:t>
      </w:r>
      <w:r w:rsidR="00D43D2E" w:rsidRPr="0052520C">
        <w:rPr>
          <w:rFonts w:ascii="Times New Roman" w:eastAsia="Times New Roman" w:hAnsi="Times New Roman" w:cs="Times New Roman"/>
          <w:sz w:val="24"/>
          <w:lang w:eastAsia="en-US"/>
        </w:rPr>
        <w:t xml:space="preserve"> teacher performance appraisal </w:t>
      </w:r>
      <w:r w:rsidR="007C1A4E" w:rsidRPr="0052520C">
        <w:rPr>
          <w:rFonts w:ascii="Times New Roman" w:eastAsia="Times New Roman" w:hAnsi="Times New Roman" w:cs="Times New Roman"/>
          <w:sz w:val="24"/>
          <w:lang w:eastAsia="en-US"/>
        </w:rPr>
        <w:t>that occurs in the United Kingdom, enforced form 1991.</w:t>
      </w:r>
    </w:p>
    <w:p w14:paraId="14711F3E" w14:textId="026C0829" w:rsidR="00F337FC" w:rsidRPr="0052520C" w:rsidRDefault="00D90CD2">
      <w:pPr>
        <w:rPr>
          <w:rFonts w:ascii="Times New Roman" w:eastAsia="Times New Roman" w:hAnsi="Times New Roman" w:cs="Times New Roman"/>
          <w:sz w:val="24"/>
          <w:lang w:eastAsia="en-US"/>
        </w:rPr>
      </w:pPr>
      <w:proofErr w:type="spellStart"/>
      <w:r w:rsidRPr="0052520C">
        <w:rPr>
          <w:rFonts w:ascii="Times New Roman" w:eastAsia="Times New Roman" w:hAnsi="Times New Roman" w:cs="Times New Roman"/>
          <w:sz w:val="24"/>
          <w:lang w:eastAsia="en-US"/>
        </w:rPr>
        <w:t>Mockler</w:t>
      </w:r>
      <w:proofErr w:type="spellEnd"/>
      <w:r w:rsidRPr="0052520C">
        <w:rPr>
          <w:rFonts w:ascii="Times New Roman" w:eastAsia="Times New Roman" w:hAnsi="Times New Roman" w:cs="Times New Roman"/>
          <w:sz w:val="24"/>
          <w:lang w:eastAsia="en-US"/>
        </w:rPr>
        <w:t xml:space="preserve"> (2015) highlights the three components of </w:t>
      </w:r>
      <w:r w:rsidR="00EC4BBA" w:rsidRPr="0052520C">
        <w:rPr>
          <w:rFonts w:ascii="Times New Roman" w:eastAsia="Times New Roman" w:hAnsi="Times New Roman" w:cs="Times New Roman"/>
          <w:sz w:val="24"/>
          <w:lang w:eastAsia="en-US"/>
        </w:rPr>
        <w:t>the Australian Institute for Teaching and School Leadership (AITSL)</w:t>
      </w:r>
      <w:r w:rsidR="001107CF" w:rsidRPr="0052520C">
        <w:rPr>
          <w:rFonts w:ascii="Times New Roman" w:eastAsia="Times New Roman" w:hAnsi="Times New Roman" w:cs="Times New Roman"/>
          <w:sz w:val="24"/>
          <w:lang w:eastAsia="en-US"/>
        </w:rPr>
        <w:t xml:space="preserve"> </w:t>
      </w:r>
      <w:r w:rsidR="00981F0D" w:rsidRPr="0052520C">
        <w:rPr>
          <w:rFonts w:ascii="Times New Roman" w:eastAsia="Times New Roman" w:hAnsi="Times New Roman" w:cs="Times New Roman"/>
          <w:sz w:val="24"/>
          <w:lang w:eastAsia="en-US"/>
        </w:rPr>
        <w:t>(2012)</w:t>
      </w:r>
      <w:r w:rsidR="00356449" w:rsidRPr="0052520C">
        <w:rPr>
          <w:rFonts w:ascii="Times New Roman" w:eastAsia="Times New Roman" w:hAnsi="Times New Roman" w:cs="Times New Roman"/>
          <w:sz w:val="24"/>
          <w:lang w:eastAsia="en-US"/>
        </w:rPr>
        <w:t xml:space="preserve">: Reflection and goal setting, </w:t>
      </w:r>
      <w:r w:rsidR="00C12E30" w:rsidRPr="0052520C">
        <w:rPr>
          <w:rFonts w:ascii="Times New Roman" w:eastAsia="Times New Roman" w:hAnsi="Times New Roman" w:cs="Times New Roman"/>
          <w:sz w:val="24"/>
          <w:lang w:eastAsia="en-US"/>
        </w:rPr>
        <w:t>Professional</w:t>
      </w:r>
      <w:r w:rsidR="00356449" w:rsidRPr="0052520C">
        <w:rPr>
          <w:rFonts w:ascii="Times New Roman" w:eastAsia="Times New Roman" w:hAnsi="Times New Roman" w:cs="Times New Roman"/>
          <w:sz w:val="24"/>
          <w:lang w:eastAsia="en-US"/>
        </w:rPr>
        <w:t xml:space="preserve"> practice and learning</w:t>
      </w:r>
      <w:r w:rsidR="00C12E30" w:rsidRPr="0052520C">
        <w:rPr>
          <w:rFonts w:ascii="Times New Roman" w:eastAsia="Times New Roman" w:hAnsi="Times New Roman" w:cs="Times New Roman"/>
          <w:sz w:val="24"/>
          <w:lang w:eastAsia="en-US"/>
        </w:rPr>
        <w:t>, and Feedback and review. T</w:t>
      </w:r>
      <w:r w:rsidR="002A08D5" w:rsidRPr="0052520C">
        <w:rPr>
          <w:rFonts w:ascii="Times New Roman" w:eastAsia="Times New Roman" w:hAnsi="Times New Roman" w:cs="Times New Roman"/>
          <w:sz w:val="24"/>
          <w:lang w:eastAsia="en-US"/>
        </w:rPr>
        <w:t xml:space="preserve">his requires teachers to follow and documents their practice, in accordance with the framework to then </w:t>
      </w:r>
      <w:r w:rsidR="00FB0C4E" w:rsidRPr="0052520C">
        <w:rPr>
          <w:rFonts w:ascii="Times New Roman" w:eastAsia="Times New Roman" w:hAnsi="Times New Roman" w:cs="Times New Roman"/>
          <w:sz w:val="24"/>
          <w:lang w:eastAsia="en-US"/>
        </w:rPr>
        <w:t xml:space="preserve">engage with an annual review process. </w:t>
      </w:r>
    </w:p>
    <w:p w14:paraId="349B7F02" w14:textId="4104CD00" w:rsidR="00021345" w:rsidRPr="0052520C" w:rsidRDefault="00EB657E">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The key concept promoted by </w:t>
      </w:r>
      <w:proofErr w:type="spellStart"/>
      <w:r w:rsidRPr="0052520C">
        <w:rPr>
          <w:rFonts w:ascii="Times New Roman" w:eastAsia="Times New Roman" w:hAnsi="Times New Roman" w:cs="Times New Roman"/>
          <w:sz w:val="24"/>
          <w:lang w:eastAsia="en-US"/>
        </w:rPr>
        <w:t>Mockler</w:t>
      </w:r>
      <w:proofErr w:type="spellEnd"/>
      <w:r w:rsidRPr="0052520C">
        <w:rPr>
          <w:rFonts w:ascii="Times New Roman" w:eastAsia="Times New Roman" w:hAnsi="Times New Roman" w:cs="Times New Roman"/>
          <w:sz w:val="24"/>
          <w:lang w:eastAsia="en-US"/>
        </w:rPr>
        <w:t xml:space="preserve"> (2015) is </w:t>
      </w:r>
      <w:r w:rsidR="006C04A0" w:rsidRPr="0052520C">
        <w:rPr>
          <w:rFonts w:ascii="Times New Roman" w:eastAsia="Times New Roman" w:hAnsi="Times New Roman" w:cs="Times New Roman"/>
          <w:sz w:val="24"/>
          <w:lang w:eastAsia="en-US"/>
        </w:rPr>
        <w:t>the shift to a generative approach of professional practice and development. The generative approach</w:t>
      </w:r>
      <w:r w:rsidR="00F71EA3" w:rsidRPr="0052520C">
        <w:rPr>
          <w:rFonts w:ascii="Times New Roman" w:eastAsia="Times New Roman" w:hAnsi="Times New Roman" w:cs="Times New Roman"/>
          <w:sz w:val="24"/>
          <w:lang w:eastAsia="en-US"/>
        </w:rPr>
        <w:t xml:space="preserve"> to teacher performance highlights the need to build capacity and</w:t>
      </w:r>
      <w:r w:rsidR="001244FB" w:rsidRPr="0052520C">
        <w:rPr>
          <w:rFonts w:ascii="Times New Roman" w:eastAsia="Times New Roman" w:hAnsi="Times New Roman" w:cs="Times New Roman"/>
          <w:sz w:val="24"/>
          <w:lang w:eastAsia="en-US"/>
        </w:rPr>
        <w:t xml:space="preserve"> develop teacher practice, </w:t>
      </w:r>
      <w:r w:rsidR="00BB7C98" w:rsidRPr="0052520C">
        <w:rPr>
          <w:rFonts w:ascii="Times New Roman" w:eastAsia="Times New Roman" w:hAnsi="Times New Roman" w:cs="Times New Roman"/>
          <w:sz w:val="24"/>
          <w:lang w:eastAsia="en-US"/>
        </w:rPr>
        <w:t>with evidence-based research and support, rather than for the purpose of evaluation and monitoring.</w:t>
      </w:r>
    </w:p>
    <w:p w14:paraId="63B2C230" w14:textId="1A6A6EE5" w:rsidR="00550C62" w:rsidRPr="0052520C" w:rsidRDefault="00550C62">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This article </w:t>
      </w:r>
      <w:r w:rsidR="00793B5D" w:rsidRPr="0052520C">
        <w:rPr>
          <w:rFonts w:ascii="Times New Roman" w:eastAsia="Times New Roman" w:hAnsi="Times New Roman" w:cs="Times New Roman"/>
          <w:sz w:val="24"/>
          <w:lang w:eastAsia="en-US"/>
        </w:rPr>
        <w:t xml:space="preserve">considers the criticality for teacher evaluation to </w:t>
      </w:r>
      <w:r w:rsidR="006204AC" w:rsidRPr="0052520C">
        <w:rPr>
          <w:rFonts w:ascii="Times New Roman" w:eastAsia="Times New Roman" w:hAnsi="Times New Roman" w:cs="Times New Roman"/>
          <w:sz w:val="24"/>
          <w:lang w:eastAsia="en-US"/>
        </w:rPr>
        <w:t>be nested within a generative approach, rather than a</w:t>
      </w:r>
      <w:r w:rsidR="00C0136C" w:rsidRPr="0052520C">
        <w:rPr>
          <w:rFonts w:ascii="Times New Roman" w:eastAsia="Times New Roman" w:hAnsi="Times New Roman" w:cs="Times New Roman"/>
          <w:sz w:val="24"/>
          <w:lang w:eastAsia="en-US"/>
        </w:rPr>
        <w:t xml:space="preserve"> </w:t>
      </w:r>
      <w:r w:rsidR="006204AC" w:rsidRPr="0052520C">
        <w:rPr>
          <w:rFonts w:ascii="Times New Roman" w:eastAsia="Times New Roman" w:hAnsi="Times New Roman" w:cs="Times New Roman"/>
          <w:sz w:val="24"/>
          <w:lang w:eastAsia="en-US"/>
        </w:rPr>
        <w:t>managerial approach.</w:t>
      </w:r>
      <w:r w:rsidR="00781179" w:rsidRPr="0052520C">
        <w:rPr>
          <w:rFonts w:ascii="Times New Roman" w:eastAsia="Times New Roman" w:hAnsi="Times New Roman" w:cs="Times New Roman"/>
          <w:sz w:val="24"/>
          <w:lang w:eastAsia="en-US"/>
        </w:rPr>
        <w:t xml:space="preserve"> This generative approach develops teacher professional practice by </w:t>
      </w:r>
      <w:r w:rsidR="001A1DA8" w:rsidRPr="0052520C">
        <w:rPr>
          <w:rFonts w:ascii="Times New Roman" w:eastAsia="Times New Roman" w:hAnsi="Times New Roman" w:cs="Times New Roman"/>
          <w:sz w:val="24"/>
          <w:lang w:eastAsia="en-US"/>
        </w:rPr>
        <w:t>introducing re</w:t>
      </w:r>
      <w:r w:rsidR="004B7D7E" w:rsidRPr="0052520C">
        <w:rPr>
          <w:rFonts w:ascii="Times New Roman" w:eastAsia="Times New Roman" w:hAnsi="Times New Roman" w:cs="Times New Roman"/>
          <w:sz w:val="24"/>
          <w:lang w:eastAsia="en-US"/>
        </w:rPr>
        <w:t xml:space="preserve">levant and evidence-based research to support teacher </w:t>
      </w:r>
      <w:r w:rsidR="00796E65" w:rsidRPr="0052520C">
        <w:rPr>
          <w:rFonts w:ascii="Times New Roman" w:eastAsia="Times New Roman" w:hAnsi="Times New Roman" w:cs="Times New Roman"/>
          <w:sz w:val="24"/>
          <w:lang w:eastAsia="en-US"/>
        </w:rPr>
        <w:t xml:space="preserve">professional development </w:t>
      </w:r>
      <w:r w:rsidR="00346B7C" w:rsidRPr="0052520C">
        <w:rPr>
          <w:rFonts w:ascii="Times New Roman" w:eastAsia="Times New Roman" w:hAnsi="Times New Roman" w:cs="Times New Roman"/>
          <w:sz w:val="24"/>
          <w:lang w:eastAsia="en-US"/>
        </w:rPr>
        <w:t>and subsequently student outcomes.</w:t>
      </w:r>
      <w:r w:rsidR="00DA0911" w:rsidRPr="0052520C">
        <w:rPr>
          <w:rFonts w:ascii="Times New Roman" w:eastAsia="Times New Roman" w:hAnsi="Times New Roman" w:cs="Times New Roman"/>
          <w:sz w:val="24"/>
          <w:lang w:eastAsia="en-US"/>
        </w:rPr>
        <w:t xml:space="preserve"> The article also cautions</w:t>
      </w:r>
      <w:r w:rsidR="008A6A5D" w:rsidRPr="0052520C">
        <w:rPr>
          <w:rFonts w:ascii="Times New Roman" w:eastAsia="Times New Roman" w:hAnsi="Times New Roman" w:cs="Times New Roman"/>
          <w:sz w:val="24"/>
          <w:lang w:eastAsia="en-US"/>
        </w:rPr>
        <w:t xml:space="preserve"> that </w:t>
      </w:r>
      <w:r w:rsidR="007478EB" w:rsidRPr="0052520C">
        <w:rPr>
          <w:rFonts w:ascii="Times New Roman" w:eastAsia="Times New Roman" w:hAnsi="Times New Roman" w:cs="Times New Roman"/>
          <w:sz w:val="24"/>
          <w:lang w:eastAsia="en-US"/>
        </w:rPr>
        <w:t>educators</w:t>
      </w:r>
      <w:r w:rsidR="00FC3C3C" w:rsidRPr="0052520C">
        <w:rPr>
          <w:rFonts w:ascii="Times New Roman" w:eastAsia="Times New Roman" w:hAnsi="Times New Roman" w:cs="Times New Roman"/>
          <w:sz w:val="24"/>
          <w:lang w:eastAsia="en-US"/>
        </w:rPr>
        <w:t xml:space="preserve"> implementing the Australian teacher Performance and Development Framework must </w:t>
      </w:r>
      <w:r w:rsidR="00010204" w:rsidRPr="0052520C">
        <w:rPr>
          <w:rFonts w:ascii="Times New Roman" w:eastAsia="Times New Roman" w:hAnsi="Times New Roman" w:cs="Times New Roman"/>
          <w:sz w:val="24"/>
          <w:lang w:eastAsia="en-US"/>
        </w:rPr>
        <w:t xml:space="preserve">critically orient the process to achieve generative and formative </w:t>
      </w:r>
      <w:r w:rsidR="00773ACE" w:rsidRPr="0052520C">
        <w:rPr>
          <w:rFonts w:ascii="Times New Roman" w:eastAsia="Times New Roman" w:hAnsi="Times New Roman" w:cs="Times New Roman"/>
          <w:sz w:val="24"/>
          <w:lang w:eastAsia="en-US"/>
        </w:rPr>
        <w:t xml:space="preserve">teacher development. </w:t>
      </w:r>
    </w:p>
    <w:p w14:paraId="421C8750" w14:textId="77777777" w:rsidR="002B25FC" w:rsidRPr="0052520C" w:rsidRDefault="002B25FC">
      <w:pPr>
        <w:rPr>
          <w:rFonts w:ascii="Times New Roman" w:eastAsia="Times New Roman" w:hAnsi="Times New Roman" w:cs="Times New Roman"/>
          <w:sz w:val="24"/>
          <w:lang w:eastAsia="en-US"/>
        </w:rPr>
      </w:pPr>
    </w:p>
    <w:p w14:paraId="3C9E05E9" w14:textId="57DC8664" w:rsidR="00021345" w:rsidRPr="0052520C" w:rsidRDefault="002B25FC">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Ryan and Bourke</w:t>
      </w:r>
    </w:p>
    <w:p w14:paraId="1AD06B78" w14:textId="28F5E76A" w:rsidR="002B25FC" w:rsidRPr="0052520C" w:rsidRDefault="0099345F">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lastRenderedPageBreak/>
        <w:t xml:space="preserve">Ryan and Bourke (2013) </w:t>
      </w:r>
      <w:r w:rsidR="00921EA3" w:rsidRPr="0052520C">
        <w:rPr>
          <w:rFonts w:ascii="Times New Roman" w:eastAsia="Times New Roman" w:hAnsi="Times New Roman" w:cs="Times New Roman"/>
          <w:sz w:val="24"/>
          <w:lang w:eastAsia="en-US"/>
        </w:rPr>
        <w:t>argue</w:t>
      </w:r>
      <w:r w:rsidR="00573FFD" w:rsidRPr="0052520C">
        <w:rPr>
          <w:rFonts w:ascii="Times New Roman" w:eastAsia="Times New Roman" w:hAnsi="Times New Roman" w:cs="Times New Roman"/>
          <w:sz w:val="24"/>
          <w:lang w:eastAsia="en-US"/>
        </w:rPr>
        <w:t xml:space="preserve"> that </w:t>
      </w:r>
      <w:r w:rsidR="005A679D" w:rsidRPr="0052520C">
        <w:rPr>
          <w:rFonts w:ascii="Times New Roman" w:eastAsia="Times New Roman" w:hAnsi="Times New Roman" w:cs="Times New Roman"/>
          <w:sz w:val="24"/>
          <w:lang w:eastAsia="en-US"/>
        </w:rPr>
        <w:t xml:space="preserve">the teacher standards </w:t>
      </w:r>
      <w:r w:rsidR="00921EA3" w:rsidRPr="0052520C">
        <w:rPr>
          <w:rFonts w:ascii="Times New Roman" w:eastAsia="Times New Roman" w:hAnsi="Times New Roman" w:cs="Times New Roman"/>
          <w:sz w:val="24"/>
          <w:lang w:eastAsia="en-US"/>
        </w:rPr>
        <w:t>require</w:t>
      </w:r>
      <w:r w:rsidR="005A679D" w:rsidRPr="0052520C">
        <w:rPr>
          <w:rFonts w:ascii="Times New Roman" w:eastAsia="Times New Roman" w:hAnsi="Times New Roman" w:cs="Times New Roman"/>
          <w:sz w:val="24"/>
          <w:lang w:eastAsia="en-US"/>
        </w:rPr>
        <w:t xml:space="preserve"> the inclusion of “reflexivity</w:t>
      </w:r>
      <w:r w:rsidR="00DF5F6C" w:rsidRPr="0052520C">
        <w:rPr>
          <w:rFonts w:ascii="Times New Roman" w:eastAsia="Times New Roman" w:hAnsi="Times New Roman" w:cs="Times New Roman"/>
          <w:sz w:val="24"/>
          <w:lang w:eastAsia="en-US"/>
        </w:rPr>
        <w:t>” of teacher professional development</w:t>
      </w:r>
      <w:r w:rsidR="00D812A4" w:rsidRPr="0052520C">
        <w:rPr>
          <w:rFonts w:ascii="Times New Roman" w:eastAsia="Times New Roman" w:hAnsi="Times New Roman" w:cs="Times New Roman"/>
          <w:sz w:val="24"/>
          <w:lang w:eastAsia="en-US"/>
        </w:rPr>
        <w:t xml:space="preserve">. The reflexive professional approach includes </w:t>
      </w:r>
      <w:r w:rsidR="008975DE" w:rsidRPr="0052520C">
        <w:rPr>
          <w:rFonts w:ascii="Times New Roman" w:eastAsia="Times New Roman" w:hAnsi="Times New Roman" w:cs="Times New Roman"/>
          <w:sz w:val="24"/>
          <w:lang w:eastAsia="en-US"/>
        </w:rPr>
        <w:t xml:space="preserve">critical reflection and engagement with previously excluded opinions, due to a variety of reasons, such as </w:t>
      </w:r>
      <w:r w:rsidR="005365CC" w:rsidRPr="0052520C">
        <w:rPr>
          <w:rFonts w:ascii="Times New Roman" w:eastAsia="Times New Roman" w:hAnsi="Times New Roman" w:cs="Times New Roman"/>
          <w:sz w:val="24"/>
          <w:lang w:eastAsia="en-US"/>
        </w:rPr>
        <w:t>biases and context</w:t>
      </w:r>
      <w:r w:rsidR="00304EC2" w:rsidRPr="0052520C">
        <w:rPr>
          <w:rFonts w:ascii="Times New Roman" w:eastAsia="Times New Roman" w:hAnsi="Times New Roman" w:cs="Times New Roman"/>
          <w:sz w:val="24"/>
          <w:lang w:eastAsia="en-US"/>
        </w:rPr>
        <w:t>, in additional to the refle</w:t>
      </w:r>
      <w:r w:rsidR="00AF6407" w:rsidRPr="0052520C">
        <w:rPr>
          <w:rFonts w:ascii="Times New Roman" w:eastAsia="Times New Roman" w:hAnsi="Times New Roman" w:cs="Times New Roman"/>
          <w:sz w:val="24"/>
          <w:lang w:eastAsia="en-US"/>
        </w:rPr>
        <w:t>ctive process.</w:t>
      </w:r>
    </w:p>
    <w:p w14:paraId="154B4623" w14:textId="551DA175" w:rsidR="005365CC" w:rsidRPr="0052520C" w:rsidRDefault="005365CC">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The article </w:t>
      </w:r>
      <w:r w:rsidR="00A71277" w:rsidRPr="0052520C">
        <w:rPr>
          <w:rFonts w:ascii="Times New Roman" w:eastAsia="Times New Roman" w:hAnsi="Times New Roman" w:cs="Times New Roman"/>
          <w:sz w:val="24"/>
          <w:lang w:eastAsia="en-US"/>
        </w:rPr>
        <w:t xml:space="preserve">encourages this critical reflection to consider </w:t>
      </w:r>
      <w:r w:rsidR="00A46A2F" w:rsidRPr="0052520C">
        <w:rPr>
          <w:rFonts w:ascii="Times New Roman" w:eastAsia="Times New Roman" w:hAnsi="Times New Roman" w:cs="Times New Roman"/>
          <w:sz w:val="24"/>
          <w:lang w:eastAsia="en-US"/>
        </w:rPr>
        <w:t>a teacher’s own beliefs and practices, challenge them</w:t>
      </w:r>
      <w:r w:rsidR="00DA0DB2" w:rsidRPr="0052520C">
        <w:rPr>
          <w:rFonts w:ascii="Times New Roman" w:eastAsia="Times New Roman" w:hAnsi="Times New Roman" w:cs="Times New Roman"/>
          <w:sz w:val="24"/>
          <w:lang w:eastAsia="en-US"/>
        </w:rPr>
        <w:t xml:space="preserve"> to improve their teaching practice.</w:t>
      </w:r>
      <w:r w:rsidR="00331176" w:rsidRPr="0052520C">
        <w:rPr>
          <w:rFonts w:ascii="Times New Roman" w:eastAsia="Times New Roman" w:hAnsi="Times New Roman" w:cs="Times New Roman"/>
          <w:sz w:val="24"/>
          <w:lang w:eastAsia="en-US"/>
        </w:rPr>
        <w:t xml:space="preserve"> This is </w:t>
      </w:r>
      <w:r w:rsidR="007D5058" w:rsidRPr="0052520C">
        <w:rPr>
          <w:rFonts w:ascii="Times New Roman" w:eastAsia="Times New Roman" w:hAnsi="Times New Roman" w:cs="Times New Roman"/>
          <w:sz w:val="24"/>
          <w:lang w:eastAsia="en-US"/>
        </w:rPr>
        <w:t xml:space="preserve">further </w:t>
      </w:r>
      <w:r w:rsidR="00072784" w:rsidRPr="0052520C">
        <w:rPr>
          <w:rFonts w:ascii="Times New Roman" w:eastAsia="Times New Roman" w:hAnsi="Times New Roman" w:cs="Times New Roman"/>
          <w:sz w:val="24"/>
          <w:lang w:eastAsia="en-US"/>
        </w:rPr>
        <w:t>explored</w:t>
      </w:r>
      <w:r w:rsidR="007D5058" w:rsidRPr="0052520C">
        <w:rPr>
          <w:rFonts w:ascii="Times New Roman" w:eastAsia="Times New Roman" w:hAnsi="Times New Roman" w:cs="Times New Roman"/>
          <w:sz w:val="24"/>
          <w:lang w:eastAsia="en-US"/>
        </w:rPr>
        <w:t xml:space="preserve"> through discussion about teacher perceptions, that is, the attitude and presumptions teachers have of their students</w:t>
      </w:r>
      <w:r w:rsidR="003740B2" w:rsidRPr="0052520C">
        <w:rPr>
          <w:rFonts w:ascii="Times New Roman" w:eastAsia="Times New Roman" w:hAnsi="Times New Roman" w:cs="Times New Roman"/>
          <w:sz w:val="24"/>
          <w:lang w:eastAsia="en-US"/>
        </w:rPr>
        <w:t xml:space="preserve">, teaching methodologies, et cetera. </w:t>
      </w:r>
    </w:p>
    <w:p w14:paraId="6D85128D" w14:textId="43669BA1" w:rsidR="003740B2" w:rsidRPr="0052520C" w:rsidRDefault="003740B2">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Ryan and Bourke </w:t>
      </w:r>
      <w:r w:rsidR="00F6266C" w:rsidRPr="0052520C">
        <w:rPr>
          <w:rFonts w:ascii="Times New Roman" w:eastAsia="Times New Roman" w:hAnsi="Times New Roman" w:cs="Times New Roman"/>
          <w:sz w:val="24"/>
          <w:lang w:eastAsia="en-US"/>
        </w:rPr>
        <w:t xml:space="preserve">(2015) </w:t>
      </w:r>
      <w:r w:rsidRPr="0052520C">
        <w:rPr>
          <w:rFonts w:ascii="Times New Roman" w:eastAsia="Times New Roman" w:hAnsi="Times New Roman" w:cs="Times New Roman"/>
          <w:sz w:val="24"/>
          <w:lang w:eastAsia="en-US"/>
        </w:rPr>
        <w:t xml:space="preserve">also </w:t>
      </w:r>
      <w:r w:rsidR="00F6266C" w:rsidRPr="0052520C">
        <w:rPr>
          <w:rFonts w:ascii="Times New Roman" w:eastAsia="Times New Roman" w:hAnsi="Times New Roman" w:cs="Times New Roman"/>
          <w:sz w:val="24"/>
          <w:lang w:eastAsia="en-US"/>
        </w:rPr>
        <w:t>discuss the aspect of teacher well-being</w:t>
      </w:r>
      <w:r w:rsidR="00ED496D" w:rsidRPr="0052520C">
        <w:rPr>
          <w:rFonts w:ascii="Times New Roman" w:eastAsia="Times New Roman" w:hAnsi="Times New Roman" w:cs="Times New Roman"/>
          <w:sz w:val="24"/>
          <w:lang w:eastAsia="en-US"/>
        </w:rPr>
        <w:t xml:space="preserve">; </w:t>
      </w:r>
      <w:r w:rsidR="00F6266C" w:rsidRPr="0052520C">
        <w:rPr>
          <w:rFonts w:ascii="Times New Roman" w:eastAsia="Times New Roman" w:hAnsi="Times New Roman" w:cs="Times New Roman"/>
          <w:sz w:val="24"/>
          <w:lang w:eastAsia="en-US"/>
        </w:rPr>
        <w:t xml:space="preserve">emotional, </w:t>
      </w:r>
      <w:r w:rsidR="00ED496D" w:rsidRPr="0052520C">
        <w:rPr>
          <w:rFonts w:ascii="Times New Roman" w:eastAsia="Times New Roman" w:hAnsi="Times New Roman" w:cs="Times New Roman"/>
          <w:sz w:val="24"/>
          <w:lang w:eastAsia="en-US"/>
        </w:rPr>
        <w:t xml:space="preserve">physical and mental, and the negative impacts of teacher burnout to the individual </w:t>
      </w:r>
      <w:r w:rsidR="002F2DB3" w:rsidRPr="0052520C">
        <w:rPr>
          <w:rFonts w:ascii="Times New Roman" w:eastAsia="Times New Roman" w:hAnsi="Times New Roman" w:cs="Times New Roman"/>
          <w:sz w:val="24"/>
          <w:lang w:eastAsia="en-US"/>
        </w:rPr>
        <w:t xml:space="preserve">and </w:t>
      </w:r>
      <w:r w:rsidR="00DD58C9" w:rsidRPr="0052520C">
        <w:rPr>
          <w:rFonts w:ascii="Times New Roman" w:eastAsia="Times New Roman" w:hAnsi="Times New Roman" w:cs="Times New Roman"/>
          <w:sz w:val="24"/>
          <w:lang w:eastAsia="en-US"/>
        </w:rPr>
        <w:t>the</w:t>
      </w:r>
      <w:r w:rsidR="002F2DB3" w:rsidRPr="0052520C">
        <w:rPr>
          <w:rFonts w:ascii="Times New Roman" w:eastAsia="Times New Roman" w:hAnsi="Times New Roman" w:cs="Times New Roman"/>
          <w:sz w:val="24"/>
          <w:lang w:eastAsia="en-US"/>
        </w:rPr>
        <w:t xml:space="preserve"> profession</w:t>
      </w:r>
      <w:r w:rsidR="00AF3FE5" w:rsidRPr="0052520C">
        <w:rPr>
          <w:rFonts w:ascii="Times New Roman" w:eastAsia="Times New Roman" w:hAnsi="Times New Roman" w:cs="Times New Roman"/>
          <w:sz w:val="24"/>
          <w:lang w:eastAsia="en-US"/>
        </w:rPr>
        <w:t>, through increased workloads and accountability</w:t>
      </w:r>
      <w:r w:rsidR="006B19A6" w:rsidRPr="0052520C">
        <w:rPr>
          <w:rFonts w:ascii="Times New Roman" w:eastAsia="Times New Roman" w:hAnsi="Times New Roman" w:cs="Times New Roman"/>
          <w:sz w:val="24"/>
          <w:lang w:eastAsia="en-US"/>
        </w:rPr>
        <w:t>.</w:t>
      </w:r>
    </w:p>
    <w:p w14:paraId="70D3B1C8" w14:textId="43A00F11" w:rsidR="00682F7D" w:rsidRPr="0052520C" w:rsidRDefault="00682F7D">
      <w:pPr>
        <w:rPr>
          <w:rFonts w:ascii="Times New Roman" w:eastAsia="Times New Roman" w:hAnsi="Times New Roman" w:cs="Times New Roman"/>
          <w:sz w:val="24"/>
          <w:lang w:eastAsia="en-US"/>
        </w:rPr>
      </w:pPr>
    </w:p>
    <w:p w14:paraId="47DD172A" w14:textId="77BBB7EB" w:rsidR="002B25FC" w:rsidRPr="0052520C" w:rsidRDefault="00D341F0">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Callanan et al. (2021) discusses parents</w:t>
      </w:r>
      <w:r w:rsidR="00FB1B07" w:rsidRPr="0052520C">
        <w:rPr>
          <w:rFonts w:ascii="Times New Roman" w:eastAsia="Times New Roman" w:hAnsi="Times New Roman" w:cs="Times New Roman"/>
          <w:sz w:val="24"/>
          <w:lang w:eastAsia="en-US"/>
        </w:rPr>
        <w:t>’</w:t>
      </w:r>
      <w:r w:rsidR="00A1579C" w:rsidRPr="0052520C">
        <w:rPr>
          <w:rFonts w:ascii="Times New Roman" w:eastAsia="Times New Roman" w:hAnsi="Times New Roman" w:cs="Times New Roman"/>
          <w:sz w:val="24"/>
          <w:lang w:eastAsia="en-US"/>
        </w:rPr>
        <w:t xml:space="preserve"> skill development </w:t>
      </w:r>
      <w:r w:rsidR="006073AC" w:rsidRPr="0052520C">
        <w:rPr>
          <w:rFonts w:ascii="Times New Roman" w:eastAsia="Times New Roman" w:hAnsi="Times New Roman" w:cs="Times New Roman"/>
          <w:sz w:val="24"/>
          <w:lang w:eastAsia="en-US"/>
        </w:rPr>
        <w:t xml:space="preserve">in response to difficult </w:t>
      </w:r>
      <w:r w:rsidR="00EB18E4" w:rsidRPr="0052520C">
        <w:rPr>
          <w:rFonts w:ascii="Times New Roman" w:eastAsia="Times New Roman" w:hAnsi="Times New Roman" w:cs="Times New Roman"/>
          <w:sz w:val="24"/>
          <w:lang w:eastAsia="en-US"/>
        </w:rPr>
        <w:t>or developing behaviours with a child with developmental disabilitie</w:t>
      </w:r>
      <w:r w:rsidR="00BE36DA" w:rsidRPr="0052520C">
        <w:rPr>
          <w:rFonts w:ascii="Times New Roman" w:eastAsia="Times New Roman" w:hAnsi="Times New Roman" w:cs="Times New Roman"/>
          <w:sz w:val="24"/>
          <w:lang w:eastAsia="en-US"/>
        </w:rPr>
        <w:t>s</w:t>
      </w:r>
      <w:r w:rsidR="009402D1" w:rsidRPr="0052520C">
        <w:rPr>
          <w:rFonts w:ascii="Times New Roman" w:eastAsia="Times New Roman" w:hAnsi="Times New Roman" w:cs="Times New Roman"/>
          <w:sz w:val="24"/>
          <w:lang w:eastAsia="en-US"/>
        </w:rPr>
        <w:t xml:space="preserve">. The early </w:t>
      </w:r>
      <w:r w:rsidR="0039070E" w:rsidRPr="0052520C">
        <w:rPr>
          <w:rFonts w:ascii="Times New Roman" w:eastAsia="Times New Roman" w:hAnsi="Times New Roman" w:cs="Times New Roman"/>
          <w:sz w:val="24"/>
          <w:lang w:eastAsia="en-US"/>
        </w:rPr>
        <w:t xml:space="preserve">intervention program designed for parents to develop </w:t>
      </w:r>
      <w:r w:rsidR="00465727" w:rsidRPr="0052520C">
        <w:rPr>
          <w:rFonts w:ascii="Times New Roman" w:eastAsia="Times New Roman" w:hAnsi="Times New Roman" w:cs="Times New Roman"/>
          <w:sz w:val="24"/>
          <w:lang w:eastAsia="en-US"/>
        </w:rPr>
        <w:t xml:space="preserve">methods and strategies to engage with </w:t>
      </w:r>
      <w:r w:rsidR="00BD3A35" w:rsidRPr="0052520C">
        <w:rPr>
          <w:rFonts w:ascii="Times New Roman" w:eastAsia="Times New Roman" w:hAnsi="Times New Roman" w:cs="Times New Roman"/>
          <w:sz w:val="24"/>
          <w:lang w:eastAsia="en-US"/>
        </w:rPr>
        <w:t xml:space="preserve">the child </w:t>
      </w:r>
      <w:r w:rsidR="00465727" w:rsidRPr="0052520C">
        <w:rPr>
          <w:rFonts w:ascii="Times New Roman" w:eastAsia="Times New Roman" w:hAnsi="Times New Roman" w:cs="Times New Roman"/>
          <w:sz w:val="24"/>
          <w:lang w:eastAsia="en-US"/>
        </w:rPr>
        <w:t xml:space="preserve">and reduce stress of the </w:t>
      </w:r>
      <w:r w:rsidR="00BD3A35" w:rsidRPr="0052520C">
        <w:rPr>
          <w:rFonts w:ascii="Times New Roman" w:eastAsia="Times New Roman" w:hAnsi="Times New Roman" w:cs="Times New Roman"/>
          <w:sz w:val="24"/>
          <w:lang w:eastAsia="en-US"/>
        </w:rPr>
        <w:t>parent.</w:t>
      </w:r>
      <w:r w:rsidR="004B2423" w:rsidRPr="0052520C">
        <w:rPr>
          <w:rFonts w:ascii="Times New Roman" w:eastAsia="Times New Roman" w:hAnsi="Times New Roman" w:cs="Times New Roman"/>
          <w:sz w:val="24"/>
          <w:lang w:eastAsia="en-US"/>
        </w:rPr>
        <w:t xml:space="preserve"> The methodology of enhancing the parents’ capacity to </w:t>
      </w:r>
      <w:r w:rsidR="00440F85" w:rsidRPr="0052520C">
        <w:rPr>
          <w:rFonts w:ascii="Times New Roman" w:eastAsia="Times New Roman" w:hAnsi="Times New Roman" w:cs="Times New Roman"/>
          <w:sz w:val="24"/>
          <w:lang w:eastAsia="en-US"/>
        </w:rPr>
        <w:t xml:space="preserve">better engage with </w:t>
      </w:r>
      <w:r w:rsidR="000974F5" w:rsidRPr="0052520C">
        <w:rPr>
          <w:rFonts w:ascii="Times New Roman" w:eastAsia="Times New Roman" w:hAnsi="Times New Roman" w:cs="Times New Roman"/>
          <w:sz w:val="24"/>
          <w:lang w:eastAsia="en-US"/>
        </w:rPr>
        <w:t xml:space="preserve">their child can be transferred to </w:t>
      </w:r>
      <w:r w:rsidR="00990D1B" w:rsidRPr="0052520C">
        <w:rPr>
          <w:rFonts w:ascii="Times New Roman" w:eastAsia="Times New Roman" w:hAnsi="Times New Roman" w:cs="Times New Roman"/>
          <w:sz w:val="24"/>
          <w:lang w:eastAsia="en-US"/>
        </w:rPr>
        <w:t xml:space="preserve">generate professional practice development within teachers, as </w:t>
      </w:r>
      <w:r w:rsidR="00A33B26" w:rsidRPr="0052520C">
        <w:rPr>
          <w:rFonts w:ascii="Times New Roman" w:eastAsia="Times New Roman" w:hAnsi="Times New Roman" w:cs="Times New Roman"/>
          <w:sz w:val="24"/>
          <w:lang w:eastAsia="en-US"/>
        </w:rPr>
        <w:t>students with developmental delays such as autism spectrum disorder become more prevalent in mainstream schooling.</w:t>
      </w:r>
    </w:p>
    <w:p w14:paraId="54594D5A" w14:textId="34C72270" w:rsidR="00322B20" w:rsidRPr="0052520C" w:rsidRDefault="00322B20">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As more</w:t>
      </w:r>
      <w:r w:rsidR="0059185C" w:rsidRPr="0052520C">
        <w:rPr>
          <w:rFonts w:ascii="Times New Roman" w:eastAsia="Times New Roman" w:hAnsi="Times New Roman" w:cs="Times New Roman"/>
          <w:sz w:val="24"/>
          <w:lang w:eastAsia="en-US"/>
        </w:rPr>
        <w:t xml:space="preserve"> children are diagnosed with autism and more</w:t>
      </w:r>
      <w:r w:rsidRPr="0052520C">
        <w:rPr>
          <w:rFonts w:ascii="Times New Roman" w:eastAsia="Times New Roman" w:hAnsi="Times New Roman" w:cs="Times New Roman"/>
          <w:sz w:val="24"/>
          <w:lang w:eastAsia="en-US"/>
        </w:rPr>
        <w:t xml:space="preserve"> </w:t>
      </w:r>
      <w:r w:rsidR="00D66A9B" w:rsidRPr="0052520C">
        <w:rPr>
          <w:rFonts w:ascii="Times New Roman" w:eastAsia="Times New Roman" w:hAnsi="Times New Roman" w:cs="Times New Roman"/>
          <w:sz w:val="24"/>
          <w:lang w:eastAsia="en-US"/>
        </w:rPr>
        <w:t>autistic students attend mainstream school</w:t>
      </w:r>
      <w:r w:rsidR="0059185C" w:rsidRPr="0052520C">
        <w:rPr>
          <w:rFonts w:ascii="Times New Roman" w:eastAsia="Times New Roman" w:hAnsi="Times New Roman" w:cs="Times New Roman"/>
          <w:sz w:val="24"/>
          <w:lang w:eastAsia="en-US"/>
        </w:rPr>
        <w:t>s</w:t>
      </w:r>
      <w:r w:rsidR="00B0163E" w:rsidRPr="0052520C">
        <w:rPr>
          <w:rFonts w:ascii="Times New Roman" w:eastAsia="Times New Roman" w:hAnsi="Times New Roman" w:cs="Times New Roman"/>
          <w:sz w:val="24"/>
          <w:lang w:eastAsia="en-US"/>
        </w:rPr>
        <w:t xml:space="preserve"> (Richter, et al., 2019)</w:t>
      </w:r>
      <w:r w:rsidR="004368F1" w:rsidRPr="0052520C">
        <w:rPr>
          <w:rFonts w:ascii="Times New Roman" w:eastAsia="Times New Roman" w:hAnsi="Times New Roman" w:cs="Times New Roman"/>
          <w:sz w:val="24"/>
          <w:lang w:eastAsia="en-US"/>
        </w:rPr>
        <w:t xml:space="preserve"> teachers will need to reconsider their understanding of student needs and their ability to access the curriculum.</w:t>
      </w:r>
      <w:r w:rsidR="009C09C9" w:rsidRPr="0052520C">
        <w:rPr>
          <w:rFonts w:ascii="Times New Roman" w:eastAsia="Times New Roman" w:hAnsi="Times New Roman" w:cs="Times New Roman"/>
          <w:sz w:val="24"/>
          <w:lang w:eastAsia="en-US"/>
        </w:rPr>
        <w:t xml:space="preserve"> Richter, et al. (2019)</w:t>
      </w:r>
      <w:r w:rsidR="00E35869" w:rsidRPr="0052520C">
        <w:rPr>
          <w:rFonts w:ascii="Times New Roman" w:eastAsia="Times New Roman" w:hAnsi="Times New Roman" w:cs="Times New Roman"/>
          <w:sz w:val="24"/>
          <w:lang w:eastAsia="en-US"/>
        </w:rPr>
        <w:t xml:space="preserve"> discusses the excitement, coupled with stress and anxiety </w:t>
      </w:r>
      <w:r w:rsidR="00A25FA7" w:rsidRPr="0052520C">
        <w:rPr>
          <w:rFonts w:ascii="Times New Roman" w:eastAsia="Times New Roman" w:hAnsi="Times New Roman" w:cs="Times New Roman"/>
          <w:sz w:val="24"/>
          <w:lang w:eastAsia="en-US"/>
        </w:rPr>
        <w:t>through the transition to secondary education</w:t>
      </w:r>
      <w:r w:rsidR="0056562D" w:rsidRPr="0052520C">
        <w:rPr>
          <w:rFonts w:ascii="Times New Roman" w:eastAsia="Times New Roman" w:hAnsi="Times New Roman" w:cs="Times New Roman"/>
          <w:sz w:val="24"/>
          <w:lang w:eastAsia="en-US"/>
        </w:rPr>
        <w:t xml:space="preserve">, which is magnified with an autistic student as many </w:t>
      </w:r>
      <w:r w:rsidR="0039763A" w:rsidRPr="0052520C">
        <w:rPr>
          <w:rFonts w:ascii="Times New Roman" w:eastAsia="Times New Roman" w:hAnsi="Times New Roman" w:cs="Times New Roman"/>
          <w:sz w:val="24"/>
          <w:lang w:eastAsia="en-US"/>
        </w:rPr>
        <w:t xml:space="preserve">have difficulty coping with large changes to environment and routine. Therefore, it will be </w:t>
      </w:r>
      <w:r w:rsidR="00DA40FA" w:rsidRPr="0052520C">
        <w:rPr>
          <w:rFonts w:ascii="Times New Roman" w:eastAsia="Times New Roman" w:hAnsi="Times New Roman" w:cs="Times New Roman"/>
          <w:sz w:val="24"/>
          <w:lang w:eastAsia="en-US"/>
        </w:rPr>
        <w:t>critical</w:t>
      </w:r>
      <w:r w:rsidR="0039763A" w:rsidRPr="0052520C">
        <w:rPr>
          <w:rFonts w:ascii="Times New Roman" w:eastAsia="Times New Roman" w:hAnsi="Times New Roman" w:cs="Times New Roman"/>
          <w:sz w:val="24"/>
          <w:lang w:eastAsia="en-US"/>
        </w:rPr>
        <w:t xml:space="preserve"> to </w:t>
      </w:r>
      <w:r w:rsidR="006C1A11" w:rsidRPr="0052520C">
        <w:rPr>
          <w:rFonts w:ascii="Times New Roman" w:eastAsia="Times New Roman" w:hAnsi="Times New Roman" w:cs="Times New Roman"/>
          <w:sz w:val="24"/>
          <w:lang w:eastAsia="en-US"/>
        </w:rPr>
        <w:t>reflexive assess teachers’ pedagogies</w:t>
      </w:r>
      <w:r w:rsidR="00DF4225" w:rsidRPr="0052520C">
        <w:rPr>
          <w:rFonts w:ascii="Times New Roman" w:eastAsia="Times New Roman" w:hAnsi="Times New Roman" w:cs="Times New Roman"/>
          <w:sz w:val="24"/>
          <w:lang w:eastAsia="en-US"/>
        </w:rPr>
        <w:t xml:space="preserve"> soon</w:t>
      </w:r>
      <w:r w:rsidR="006C1A11" w:rsidRPr="0052520C">
        <w:rPr>
          <w:rFonts w:ascii="Times New Roman" w:eastAsia="Times New Roman" w:hAnsi="Times New Roman" w:cs="Times New Roman"/>
          <w:sz w:val="24"/>
          <w:lang w:eastAsia="en-US"/>
        </w:rPr>
        <w:t xml:space="preserve"> to incorporate strategies</w:t>
      </w:r>
      <w:r w:rsidR="00DA40FA" w:rsidRPr="0052520C">
        <w:rPr>
          <w:rFonts w:ascii="Times New Roman" w:eastAsia="Times New Roman" w:hAnsi="Times New Roman" w:cs="Times New Roman"/>
          <w:sz w:val="24"/>
          <w:lang w:eastAsia="en-US"/>
        </w:rPr>
        <w:t xml:space="preserve"> into mainstream schooling, such as the ones discussed by Callanan, et al. (2021)</w:t>
      </w:r>
      <w:r w:rsidR="00A35072" w:rsidRPr="0052520C">
        <w:rPr>
          <w:rFonts w:ascii="Times New Roman" w:eastAsia="Times New Roman" w:hAnsi="Times New Roman" w:cs="Times New Roman"/>
          <w:sz w:val="24"/>
          <w:lang w:eastAsia="en-US"/>
        </w:rPr>
        <w:t>.</w:t>
      </w:r>
      <w:r w:rsidR="00506A04" w:rsidRPr="0052520C">
        <w:rPr>
          <w:rFonts w:ascii="Times New Roman" w:eastAsia="Times New Roman" w:hAnsi="Times New Roman" w:cs="Times New Roman"/>
          <w:sz w:val="24"/>
          <w:lang w:eastAsia="en-US"/>
        </w:rPr>
        <w:t xml:space="preserve"> </w:t>
      </w:r>
      <w:proofErr w:type="spellStart"/>
      <w:r w:rsidR="00506A04" w:rsidRPr="0052520C">
        <w:rPr>
          <w:rFonts w:ascii="Times New Roman" w:eastAsia="Times New Roman" w:hAnsi="Times New Roman" w:cs="Times New Roman"/>
          <w:sz w:val="24"/>
          <w:lang w:eastAsia="en-US"/>
        </w:rPr>
        <w:t>Saggers</w:t>
      </w:r>
      <w:proofErr w:type="spellEnd"/>
      <w:r w:rsidR="00506A04" w:rsidRPr="0052520C">
        <w:rPr>
          <w:rFonts w:ascii="Times New Roman" w:eastAsia="Times New Roman" w:hAnsi="Times New Roman" w:cs="Times New Roman"/>
          <w:sz w:val="24"/>
          <w:lang w:eastAsia="en-US"/>
        </w:rPr>
        <w:t xml:space="preserve"> (2015) highlights the importance of </w:t>
      </w:r>
      <w:r w:rsidR="005E366D" w:rsidRPr="0052520C">
        <w:rPr>
          <w:rFonts w:ascii="Times New Roman" w:eastAsia="Times New Roman" w:hAnsi="Times New Roman" w:cs="Times New Roman"/>
          <w:sz w:val="24"/>
          <w:lang w:eastAsia="en-US"/>
        </w:rPr>
        <w:t xml:space="preserve">autistic </w:t>
      </w:r>
      <w:r w:rsidR="00506A04" w:rsidRPr="0052520C">
        <w:rPr>
          <w:rFonts w:ascii="Times New Roman" w:eastAsia="Times New Roman" w:hAnsi="Times New Roman" w:cs="Times New Roman"/>
          <w:sz w:val="24"/>
          <w:lang w:eastAsia="en-US"/>
        </w:rPr>
        <w:t>stude</w:t>
      </w:r>
      <w:r w:rsidR="005E366D" w:rsidRPr="0052520C">
        <w:rPr>
          <w:rFonts w:ascii="Times New Roman" w:eastAsia="Times New Roman" w:hAnsi="Times New Roman" w:cs="Times New Roman"/>
          <w:sz w:val="24"/>
          <w:lang w:eastAsia="en-US"/>
        </w:rPr>
        <w:t>nt relationships with teachers and staff</w:t>
      </w:r>
      <w:r w:rsidR="00186A83" w:rsidRPr="0052520C">
        <w:rPr>
          <w:rFonts w:ascii="Times New Roman" w:eastAsia="Times New Roman" w:hAnsi="Times New Roman" w:cs="Times New Roman"/>
          <w:sz w:val="24"/>
          <w:lang w:eastAsia="en-US"/>
        </w:rPr>
        <w:t>.</w:t>
      </w:r>
      <w:r w:rsidR="005E366D" w:rsidRPr="0052520C">
        <w:rPr>
          <w:rFonts w:ascii="Times New Roman" w:eastAsia="Times New Roman" w:hAnsi="Times New Roman" w:cs="Times New Roman"/>
          <w:sz w:val="24"/>
          <w:lang w:eastAsia="en-US"/>
        </w:rPr>
        <w:t xml:space="preserve"> </w:t>
      </w:r>
      <w:r w:rsidR="00EE221B" w:rsidRPr="0052520C">
        <w:rPr>
          <w:rFonts w:ascii="Times New Roman" w:eastAsia="Times New Roman" w:hAnsi="Times New Roman" w:cs="Times New Roman"/>
          <w:sz w:val="24"/>
          <w:lang w:eastAsia="en-US"/>
        </w:rPr>
        <w:t>I</w:t>
      </w:r>
      <w:r w:rsidR="008A7A4E" w:rsidRPr="0052520C">
        <w:rPr>
          <w:rFonts w:ascii="Times New Roman" w:eastAsia="Times New Roman" w:hAnsi="Times New Roman" w:cs="Times New Roman"/>
          <w:sz w:val="24"/>
          <w:lang w:eastAsia="en-US"/>
        </w:rPr>
        <w:t>f a relationship is built on understanding</w:t>
      </w:r>
      <w:r w:rsidR="00EE221B" w:rsidRPr="0052520C">
        <w:rPr>
          <w:rFonts w:ascii="Times New Roman" w:eastAsia="Times New Roman" w:hAnsi="Times New Roman" w:cs="Times New Roman"/>
          <w:sz w:val="24"/>
          <w:lang w:eastAsia="en-US"/>
        </w:rPr>
        <w:t>,</w:t>
      </w:r>
      <w:r w:rsidR="008A7A4E" w:rsidRPr="0052520C">
        <w:rPr>
          <w:rFonts w:ascii="Times New Roman" w:eastAsia="Times New Roman" w:hAnsi="Times New Roman" w:cs="Times New Roman"/>
          <w:sz w:val="24"/>
          <w:lang w:eastAsia="en-US"/>
        </w:rPr>
        <w:t xml:space="preserve"> </w:t>
      </w:r>
      <w:r w:rsidR="00186A83" w:rsidRPr="0052520C">
        <w:rPr>
          <w:rFonts w:ascii="Times New Roman" w:eastAsia="Times New Roman" w:hAnsi="Times New Roman" w:cs="Times New Roman"/>
          <w:sz w:val="24"/>
          <w:lang w:eastAsia="en-US"/>
        </w:rPr>
        <w:t xml:space="preserve">outcomes for the student can be improved on </w:t>
      </w:r>
      <w:r w:rsidR="00443AB7" w:rsidRPr="0052520C">
        <w:rPr>
          <w:rFonts w:ascii="Times New Roman" w:eastAsia="Times New Roman" w:hAnsi="Times New Roman" w:cs="Times New Roman"/>
          <w:sz w:val="24"/>
          <w:lang w:eastAsia="en-US"/>
        </w:rPr>
        <w:t>several</w:t>
      </w:r>
      <w:r w:rsidR="00186A83" w:rsidRPr="0052520C">
        <w:rPr>
          <w:rFonts w:ascii="Times New Roman" w:eastAsia="Times New Roman" w:hAnsi="Times New Roman" w:cs="Times New Roman"/>
          <w:sz w:val="24"/>
          <w:lang w:eastAsia="en-US"/>
        </w:rPr>
        <w:t xml:space="preserve"> levels</w:t>
      </w:r>
      <w:r w:rsidR="00EE221B" w:rsidRPr="0052520C">
        <w:rPr>
          <w:rFonts w:ascii="Times New Roman" w:eastAsia="Times New Roman" w:hAnsi="Times New Roman" w:cs="Times New Roman"/>
          <w:sz w:val="24"/>
          <w:lang w:eastAsia="en-US"/>
        </w:rPr>
        <w:t xml:space="preserve">, as they become comfortable with communicating </w:t>
      </w:r>
      <w:r w:rsidR="00147355" w:rsidRPr="0052520C">
        <w:rPr>
          <w:rFonts w:ascii="Times New Roman" w:eastAsia="Times New Roman" w:hAnsi="Times New Roman" w:cs="Times New Roman"/>
          <w:sz w:val="24"/>
          <w:lang w:eastAsia="en-US"/>
        </w:rPr>
        <w:t>misunderstanding or difficulties with staff</w:t>
      </w:r>
      <w:r w:rsidR="00186A83" w:rsidRPr="0052520C">
        <w:rPr>
          <w:rFonts w:ascii="Times New Roman" w:eastAsia="Times New Roman" w:hAnsi="Times New Roman" w:cs="Times New Roman"/>
          <w:sz w:val="24"/>
          <w:lang w:eastAsia="en-US"/>
        </w:rPr>
        <w:t>.</w:t>
      </w:r>
    </w:p>
    <w:p w14:paraId="039DA4C4" w14:textId="77777777" w:rsidR="00C41989" w:rsidRPr="0052520C" w:rsidRDefault="00C41989">
      <w:pPr>
        <w:rPr>
          <w:rFonts w:ascii="Times New Roman" w:eastAsia="Times New Roman" w:hAnsi="Times New Roman" w:cs="Times New Roman"/>
          <w:sz w:val="24"/>
          <w:lang w:eastAsia="en-US"/>
        </w:rPr>
      </w:pPr>
    </w:p>
    <w:p w14:paraId="3BF65B5A" w14:textId="2E5B677B" w:rsidR="00A35072" w:rsidRPr="0052520C" w:rsidRDefault="00C41989">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Recommendations:</w:t>
      </w:r>
    </w:p>
    <w:p w14:paraId="5D2D4FCE" w14:textId="3C26858A" w:rsidR="00C41989" w:rsidRPr="0052520C" w:rsidRDefault="00937DBB">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Teachers </w:t>
      </w:r>
      <w:r w:rsidR="00F76188" w:rsidRPr="0052520C">
        <w:rPr>
          <w:rFonts w:ascii="Times New Roman" w:eastAsia="Times New Roman" w:hAnsi="Times New Roman" w:cs="Times New Roman"/>
          <w:sz w:val="24"/>
          <w:lang w:eastAsia="en-US"/>
        </w:rPr>
        <w:t xml:space="preserve">will </w:t>
      </w:r>
      <w:r w:rsidRPr="0052520C">
        <w:rPr>
          <w:rFonts w:ascii="Times New Roman" w:eastAsia="Times New Roman" w:hAnsi="Times New Roman" w:cs="Times New Roman"/>
          <w:sz w:val="24"/>
          <w:lang w:eastAsia="en-US"/>
        </w:rPr>
        <w:t xml:space="preserve">need to reconsider how </w:t>
      </w:r>
      <w:r w:rsidR="00F76188" w:rsidRPr="0052520C">
        <w:rPr>
          <w:rFonts w:ascii="Times New Roman" w:eastAsia="Times New Roman" w:hAnsi="Times New Roman" w:cs="Times New Roman"/>
          <w:sz w:val="24"/>
          <w:lang w:eastAsia="en-US"/>
        </w:rPr>
        <w:t xml:space="preserve">to </w:t>
      </w:r>
      <w:r w:rsidR="00B26769" w:rsidRPr="0052520C">
        <w:rPr>
          <w:rFonts w:ascii="Times New Roman" w:eastAsia="Times New Roman" w:hAnsi="Times New Roman" w:cs="Times New Roman"/>
          <w:sz w:val="24"/>
          <w:lang w:eastAsia="en-US"/>
        </w:rPr>
        <w:t xml:space="preserve">better enable the transition into secondary education </w:t>
      </w:r>
      <w:r w:rsidR="00E07805" w:rsidRPr="0052520C">
        <w:rPr>
          <w:rFonts w:ascii="Times New Roman" w:eastAsia="Times New Roman" w:hAnsi="Times New Roman" w:cs="Times New Roman"/>
          <w:sz w:val="24"/>
          <w:lang w:eastAsia="en-US"/>
        </w:rPr>
        <w:t xml:space="preserve">and continue to </w:t>
      </w:r>
      <w:r w:rsidR="00072784" w:rsidRPr="0052520C">
        <w:rPr>
          <w:rFonts w:ascii="Times New Roman" w:eastAsia="Times New Roman" w:hAnsi="Times New Roman" w:cs="Times New Roman"/>
          <w:sz w:val="24"/>
          <w:lang w:eastAsia="en-US"/>
        </w:rPr>
        <w:t>revaluate</w:t>
      </w:r>
      <w:r w:rsidR="00E07805" w:rsidRPr="0052520C">
        <w:rPr>
          <w:rFonts w:ascii="Times New Roman" w:eastAsia="Times New Roman" w:hAnsi="Times New Roman" w:cs="Times New Roman"/>
          <w:sz w:val="24"/>
          <w:lang w:eastAsia="en-US"/>
        </w:rPr>
        <w:t xml:space="preserve"> the vehicles of support provided to all students, not </w:t>
      </w:r>
      <w:r w:rsidR="00072784" w:rsidRPr="0052520C">
        <w:rPr>
          <w:rFonts w:ascii="Times New Roman" w:eastAsia="Times New Roman" w:hAnsi="Times New Roman" w:cs="Times New Roman"/>
          <w:sz w:val="24"/>
          <w:lang w:eastAsia="en-US"/>
        </w:rPr>
        <w:t>only autistic students, to ensure their success.</w:t>
      </w:r>
      <w:r w:rsidR="00561913" w:rsidRPr="0052520C">
        <w:rPr>
          <w:rFonts w:ascii="Times New Roman" w:eastAsia="Times New Roman" w:hAnsi="Times New Roman" w:cs="Times New Roman"/>
          <w:sz w:val="24"/>
          <w:lang w:eastAsia="en-US"/>
        </w:rPr>
        <w:t xml:space="preserve"> </w:t>
      </w:r>
      <w:r w:rsidR="0039554C" w:rsidRPr="0052520C">
        <w:rPr>
          <w:rFonts w:ascii="Times New Roman" w:eastAsia="Times New Roman" w:hAnsi="Times New Roman" w:cs="Times New Roman"/>
          <w:sz w:val="24"/>
          <w:lang w:eastAsia="en-US"/>
        </w:rPr>
        <w:t xml:space="preserve">As is the transference of stress from child to parent, the same can occur from student to teacher. Therefore, </w:t>
      </w:r>
      <w:r w:rsidR="00FB624E" w:rsidRPr="0052520C">
        <w:rPr>
          <w:rFonts w:ascii="Times New Roman" w:eastAsia="Times New Roman" w:hAnsi="Times New Roman" w:cs="Times New Roman"/>
          <w:sz w:val="24"/>
          <w:lang w:eastAsia="en-US"/>
        </w:rPr>
        <w:t>teachers also need to explore their ability to suitably consider the difference</w:t>
      </w:r>
      <w:r w:rsidR="00D537E2" w:rsidRPr="0052520C">
        <w:rPr>
          <w:rFonts w:ascii="Times New Roman" w:eastAsia="Times New Roman" w:hAnsi="Times New Roman" w:cs="Times New Roman"/>
          <w:sz w:val="24"/>
          <w:lang w:eastAsia="en-US"/>
        </w:rPr>
        <w:t>, not deficit,</w:t>
      </w:r>
      <w:r w:rsidR="00FB624E" w:rsidRPr="0052520C">
        <w:rPr>
          <w:rFonts w:ascii="Times New Roman" w:eastAsia="Times New Roman" w:hAnsi="Times New Roman" w:cs="Times New Roman"/>
          <w:sz w:val="24"/>
          <w:lang w:eastAsia="en-US"/>
        </w:rPr>
        <w:t xml:space="preserve"> of ASD students within their class</w:t>
      </w:r>
      <w:r w:rsidR="007D7138" w:rsidRPr="0052520C">
        <w:rPr>
          <w:rFonts w:ascii="Times New Roman" w:eastAsia="Times New Roman" w:hAnsi="Times New Roman" w:cs="Times New Roman"/>
          <w:sz w:val="24"/>
          <w:lang w:eastAsia="en-US"/>
        </w:rPr>
        <w:t xml:space="preserve"> and how to manage student and teacher behaviours.</w:t>
      </w:r>
    </w:p>
    <w:p w14:paraId="2498FE58" w14:textId="4F38B885" w:rsidR="00301F9E" w:rsidRPr="0052520C" w:rsidRDefault="00301F9E">
      <w:pPr>
        <w:rPr>
          <w:rFonts w:ascii="Times New Roman" w:eastAsia="Times New Roman" w:hAnsi="Times New Roman" w:cs="Times New Roman"/>
          <w:sz w:val="24"/>
          <w:lang w:eastAsia="en-US"/>
        </w:rPr>
      </w:pPr>
      <w:r w:rsidRPr="0052520C">
        <w:rPr>
          <w:rFonts w:ascii="Times New Roman" w:eastAsia="Times New Roman" w:hAnsi="Times New Roman" w:cs="Times New Roman"/>
          <w:sz w:val="24"/>
          <w:lang w:eastAsia="en-US"/>
        </w:rPr>
        <w:t xml:space="preserve">Finally, </w:t>
      </w:r>
      <w:r w:rsidR="00F96CF3" w:rsidRPr="0052520C">
        <w:rPr>
          <w:rFonts w:ascii="Times New Roman" w:eastAsia="Times New Roman" w:hAnsi="Times New Roman" w:cs="Times New Roman"/>
          <w:sz w:val="24"/>
          <w:lang w:eastAsia="en-US"/>
        </w:rPr>
        <w:t xml:space="preserve">to accept </w:t>
      </w:r>
      <w:r w:rsidR="009F3B74" w:rsidRPr="0052520C">
        <w:rPr>
          <w:rFonts w:ascii="Times New Roman" w:eastAsia="Times New Roman" w:hAnsi="Times New Roman" w:cs="Times New Roman"/>
          <w:sz w:val="24"/>
          <w:lang w:eastAsia="en-US"/>
        </w:rPr>
        <w:t xml:space="preserve">autistic </w:t>
      </w:r>
      <w:r w:rsidR="00F96CF3" w:rsidRPr="0052520C">
        <w:rPr>
          <w:rFonts w:ascii="Times New Roman" w:eastAsia="Times New Roman" w:hAnsi="Times New Roman" w:cs="Times New Roman"/>
          <w:sz w:val="24"/>
          <w:lang w:eastAsia="en-US"/>
        </w:rPr>
        <w:t xml:space="preserve">students in mainstream schools, there must be an adequate </w:t>
      </w:r>
      <w:r w:rsidR="009F3B74" w:rsidRPr="0052520C">
        <w:rPr>
          <w:rFonts w:ascii="Times New Roman" w:eastAsia="Times New Roman" w:hAnsi="Times New Roman" w:cs="Times New Roman"/>
          <w:sz w:val="24"/>
          <w:lang w:eastAsia="en-US"/>
        </w:rPr>
        <w:t>voice to advocate for their</w:t>
      </w:r>
      <w:r w:rsidR="00305860" w:rsidRPr="0052520C">
        <w:rPr>
          <w:rFonts w:ascii="Times New Roman" w:eastAsia="Times New Roman" w:hAnsi="Times New Roman" w:cs="Times New Roman"/>
          <w:sz w:val="24"/>
          <w:lang w:eastAsia="en-US"/>
        </w:rPr>
        <w:t>, sometimes ignored,</w:t>
      </w:r>
      <w:r w:rsidR="009F3B74" w:rsidRPr="0052520C">
        <w:rPr>
          <w:rFonts w:ascii="Times New Roman" w:eastAsia="Times New Roman" w:hAnsi="Times New Roman" w:cs="Times New Roman"/>
          <w:sz w:val="24"/>
          <w:lang w:eastAsia="en-US"/>
        </w:rPr>
        <w:t xml:space="preserve"> needs</w:t>
      </w:r>
      <w:r w:rsidR="00305860" w:rsidRPr="0052520C">
        <w:rPr>
          <w:rFonts w:ascii="Times New Roman" w:eastAsia="Times New Roman" w:hAnsi="Times New Roman" w:cs="Times New Roman"/>
          <w:sz w:val="24"/>
          <w:lang w:eastAsia="en-US"/>
        </w:rPr>
        <w:t xml:space="preserve"> (</w:t>
      </w:r>
      <w:proofErr w:type="spellStart"/>
      <w:r w:rsidR="00305860" w:rsidRPr="0052520C">
        <w:rPr>
          <w:rFonts w:ascii="Times New Roman" w:eastAsia="Times New Roman" w:hAnsi="Times New Roman" w:cs="Times New Roman"/>
          <w:sz w:val="24"/>
          <w:lang w:eastAsia="en-US"/>
        </w:rPr>
        <w:t>Saggers</w:t>
      </w:r>
      <w:proofErr w:type="spellEnd"/>
      <w:r w:rsidR="00305860" w:rsidRPr="0052520C">
        <w:rPr>
          <w:rFonts w:ascii="Times New Roman" w:eastAsia="Times New Roman" w:hAnsi="Times New Roman" w:cs="Times New Roman"/>
          <w:sz w:val="24"/>
          <w:lang w:eastAsia="en-US"/>
        </w:rPr>
        <w:t>, 2015)</w:t>
      </w:r>
      <w:r w:rsidR="009F3B74" w:rsidRPr="0052520C">
        <w:rPr>
          <w:rFonts w:ascii="Times New Roman" w:eastAsia="Times New Roman" w:hAnsi="Times New Roman" w:cs="Times New Roman"/>
          <w:sz w:val="24"/>
          <w:lang w:eastAsia="en-US"/>
        </w:rPr>
        <w:t xml:space="preserve">. </w:t>
      </w:r>
      <w:r w:rsidR="00305860" w:rsidRPr="0052520C">
        <w:rPr>
          <w:rFonts w:ascii="Times New Roman" w:eastAsia="Times New Roman" w:hAnsi="Times New Roman" w:cs="Times New Roman"/>
          <w:sz w:val="24"/>
          <w:lang w:eastAsia="en-US"/>
        </w:rPr>
        <w:t>T</w:t>
      </w:r>
      <w:r w:rsidR="009F3B74" w:rsidRPr="0052520C">
        <w:rPr>
          <w:rFonts w:ascii="Times New Roman" w:eastAsia="Times New Roman" w:hAnsi="Times New Roman" w:cs="Times New Roman"/>
          <w:sz w:val="24"/>
          <w:lang w:eastAsia="en-US"/>
        </w:rPr>
        <w:t xml:space="preserve">he number of ASD students </w:t>
      </w:r>
      <w:r w:rsidR="00305860" w:rsidRPr="0052520C">
        <w:rPr>
          <w:rFonts w:ascii="Times New Roman" w:eastAsia="Times New Roman" w:hAnsi="Times New Roman" w:cs="Times New Roman"/>
          <w:sz w:val="24"/>
          <w:lang w:eastAsia="en-US"/>
        </w:rPr>
        <w:t xml:space="preserve">in secondary education is increasing, </w:t>
      </w:r>
      <w:r w:rsidR="00917F91" w:rsidRPr="0052520C">
        <w:rPr>
          <w:rFonts w:ascii="Times New Roman" w:eastAsia="Times New Roman" w:hAnsi="Times New Roman" w:cs="Times New Roman"/>
          <w:sz w:val="24"/>
          <w:lang w:eastAsia="en-US"/>
        </w:rPr>
        <w:t>and</w:t>
      </w:r>
      <w:r w:rsidR="00305860" w:rsidRPr="0052520C">
        <w:rPr>
          <w:rFonts w:ascii="Times New Roman" w:eastAsia="Times New Roman" w:hAnsi="Times New Roman" w:cs="Times New Roman"/>
          <w:sz w:val="24"/>
          <w:lang w:eastAsia="en-US"/>
        </w:rPr>
        <w:t xml:space="preserve"> </w:t>
      </w:r>
      <w:r w:rsidR="0089284A" w:rsidRPr="0052520C">
        <w:rPr>
          <w:rFonts w:ascii="Times New Roman" w:eastAsia="Times New Roman" w:hAnsi="Times New Roman" w:cs="Times New Roman"/>
          <w:sz w:val="24"/>
          <w:lang w:eastAsia="en-US"/>
        </w:rPr>
        <w:t>teachers must rapidly consider future implications.</w:t>
      </w:r>
    </w:p>
    <w:p w14:paraId="121B9928" w14:textId="77777777" w:rsidR="00981F0D" w:rsidRDefault="00981F0D"/>
    <w:p w14:paraId="75D2AA2C" w14:textId="64D49A88" w:rsidR="00981F0D" w:rsidRDefault="00981F0D">
      <w:r>
        <w:rPr>
          <w:sz w:val="23"/>
          <w:szCs w:val="23"/>
        </w:rPr>
        <w:t>Australian Institute for Teaching and School Leadership. (2012). Australian Teacher Performance and Development Framework. Melbourne: AITSL.</w:t>
      </w:r>
    </w:p>
    <w:p w14:paraId="4E0DB0EE" w14:textId="31F8B5A9" w:rsidR="00D43D2E" w:rsidRDefault="00D43D2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Bartlett, S. (1996). Teacher Appraisal: who is kidding </w:t>
      </w:r>
      <w:proofErr w:type="gramStart"/>
      <w:r>
        <w:rPr>
          <w:rFonts w:ascii="Arial" w:hAnsi="Arial" w:cs="Arial"/>
          <w:color w:val="222222"/>
          <w:sz w:val="20"/>
          <w:szCs w:val="20"/>
          <w:shd w:val="clear" w:color="auto" w:fill="FFFFFF"/>
        </w:rPr>
        <w:t>who?.</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In-service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xml:space="preserve">(1), 7-17. </w:t>
      </w:r>
      <w:hyperlink r:id="rId5" w:history="1">
        <w:r w:rsidRPr="00BF3B51">
          <w:rPr>
            <w:rStyle w:val="Hyperlink"/>
            <w:rFonts w:ascii="Arial" w:hAnsi="Arial" w:cs="Arial"/>
            <w:sz w:val="20"/>
            <w:szCs w:val="20"/>
            <w:shd w:val="clear" w:color="auto" w:fill="FFFFFF"/>
          </w:rPr>
          <w:t>https://www.tandfonline.com/doi/epdf/10.1080/0305763960220102?needAccess=true&amp;role=button</w:t>
        </w:r>
      </w:hyperlink>
      <w:r>
        <w:rPr>
          <w:rFonts w:ascii="Arial" w:hAnsi="Arial" w:cs="Arial"/>
          <w:color w:val="222222"/>
          <w:sz w:val="20"/>
          <w:szCs w:val="20"/>
          <w:shd w:val="clear" w:color="auto" w:fill="FFFFFF"/>
        </w:rPr>
        <w:t xml:space="preserve"> </w:t>
      </w:r>
    </w:p>
    <w:p w14:paraId="7FCC274B" w14:textId="77777777" w:rsidR="00013E59" w:rsidRDefault="00013E59" w:rsidP="00013E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Callanan, J., Signal, T., &amp; </w:t>
      </w:r>
      <w:proofErr w:type="spellStart"/>
      <w:r>
        <w:rPr>
          <w:rFonts w:ascii="Arial" w:hAnsi="Arial" w:cs="Arial"/>
          <w:color w:val="222222"/>
          <w:sz w:val="20"/>
          <w:szCs w:val="20"/>
          <w:shd w:val="clear" w:color="auto" w:fill="FFFFFF"/>
        </w:rPr>
        <w:t>McAdie</w:t>
      </w:r>
      <w:proofErr w:type="spellEnd"/>
      <w:r>
        <w:rPr>
          <w:rFonts w:ascii="Arial" w:hAnsi="Arial" w:cs="Arial"/>
          <w:color w:val="222222"/>
          <w:sz w:val="20"/>
          <w:szCs w:val="20"/>
          <w:shd w:val="clear" w:color="auto" w:fill="FFFFFF"/>
        </w:rPr>
        <w:t xml:space="preserve">, T. (2021). What is my child telling me? Reducing stress, increasing </w:t>
      </w:r>
      <w:proofErr w:type="gramStart"/>
      <w:r>
        <w:rPr>
          <w:rFonts w:ascii="Arial" w:hAnsi="Arial" w:cs="Arial"/>
          <w:color w:val="222222"/>
          <w:sz w:val="20"/>
          <w:szCs w:val="20"/>
          <w:shd w:val="clear" w:color="auto" w:fill="FFFFFF"/>
        </w:rPr>
        <w:t>competence</w:t>
      </w:r>
      <w:proofErr w:type="gramEnd"/>
      <w:r>
        <w:rPr>
          <w:rFonts w:ascii="Arial" w:hAnsi="Arial" w:cs="Arial"/>
          <w:color w:val="222222"/>
          <w:sz w:val="20"/>
          <w:szCs w:val="20"/>
          <w:shd w:val="clear" w:color="auto" w:fill="FFFFFF"/>
        </w:rPr>
        <w:t xml:space="preserve"> and improving psychological well-being in parents of children with a developmental disability. </w:t>
      </w:r>
      <w:r>
        <w:rPr>
          <w:rFonts w:ascii="Arial" w:hAnsi="Arial" w:cs="Arial"/>
          <w:i/>
          <w:iCs/>
          <w:color w:val="222222"/>
          <w:sz w:val="20"/>
          <w:szCs w:val="20"/>
          <w:shd w:val="clear" w:color="auto" w:fill="FFFFFF"/>
        </w:rPr>
        <w:t>Research in Developmental Disabilities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 xml:space="preserve">, 103984. </w:t>
      </w:r>
      <w:hyperlink r:id="rId6" w:history="1">
        <w:r w:rsidRPr="000C0F07">
          <w:rPr>
            <w:rStyle w:val="Hyperlink"/>
            <w:rFonts w:ascii="Arial" w:hAnsi="Arial" w:cs="Arial"/>
            <w:sz w:val="20"/>
            <w:szCs w:val="20"/>
            <w:shd w:val="clear" w:color="auto" w:fill="FFFFFF"/>
          </w:rPr>
          <w:t>https://doi.org/10.1016/j.ridd.2021.103984</w:t>
        </w:r>
      </w:hyperlink>
      <w:r>
        <w:rPr>
          <w:rFonts w:ascii="Arial" w:hAnsi="Arial" w:cs="Arial"/>
          <w:color w:val="222222"/>
          <w:sz w:val="20"/>
          <w:szCs w:val="20"/>
          <w:shd w:val="clear" w:color="auto" w:fill="FFFFFF"/>
        </w:rPr>
        <w:t xml:space="preserve"> </w:t>
      </w:r>
    </w:p>
    <w:p w14:paraId="0316210A" w14:textId="77777777" w:rsidR="00E938AB" w:rsidRDefault="00E938AB" w:rsidP="00E938AB">
      <w:r>
        <w:t>The Conversation, (14 Dec 2022) “</w:t>
      </w:r>
      <w:r w:rsidRPr="00D43D2E">
        <w:t>We asked 900 Australian teachers if evidence informs how they teach – and found most use it, but there are key gaps</w:t>
      </w:r>
      <w:r>
        <w:t xml:space="preserve">”. </w:t>
      </w:r>
      <w:hyperlink r:id="rId7" w:history="1">
        <w:r w:rsidRPr="00BF3B51">
          <w:rPr>
            <w:rStyle w:val="Hyperlink"/>
          </w:rPr>
          <w:t>https://theconversation.com/we-asked-900-australian-teachers-if-evidence-informs-how-they-teach-and-found-most-use-it-but-there-are-key-gaps-196117</w:t>
        </w:r>
      </w:hyperlink>
      <w:r>
        <w:t xml:space="preserve"> </w:t>
      </w:r>
    </w:p>
    <w:p w14:paraId="26D5C60E" w14:textId="71D566D5" w:rsidR="00D26BBC" w:rsidRDefault="00D26BB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Mockler</w:t>
      </w:r>
      <w:proofErr w:type="spellEnd"/>
      <w:r>
        <w:rPr>
          <w:rFonts w:ascii="Arial" w:hAnsi="Arial" w:cs="Arial"/>
          <w:color w:val="222222"/>
          <w:sz w:val="20"/>
          <w:szCs w:val="20"/>
          <w:shd w:val="clear" w:color="auto" w:fill="FFFFFF"/>
        </w:rPr>
        <w:t xml:space="preserve">, N. (2015). From surveillance to </w:t>
      </w:r>
      <w:proofErr w:type="gramStart"/>
      <w:r>
        <w:rPr>
          <w:rFonts w:ascii="Arial" w:hAnsi="Arial" w:cs="Arial"/>
          <w:color w:val="222222"/>
          <w:sz w:val="20"/>
          <w:szCs w:val="20"/>
          <w:shd w:val="clear" w:color="auto" w:fill="FFFFFF"/>
        </w:rPr>
        <w:t>formation?:</w:t>
      </w:r>
      <w:proofErr w:type="gramEnd"/>
      <w:r>
        <w:rPr>
          <w:rFonts w:ascii="Arial" w:hAnsi="Arial" w:cs="Arial"/>
          <w:color w:val="222222"/>
          <w:sz w:val="20"/>
          <w:szCs w:val="20"/>
          <w:shd w:val="clear" w:color="auto" w:fill="FFFFFF"/>
        </w:rPr>
        <w:t xml:space="preserve"> A generative approach to teacher</w:t>
      </w:r>
      <w:r w:rsidR="0049458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'performance and development'</w:t>
      </w:r>
      <w:r w:rsidR="0049458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in Australian schools. </w:t>
      </w:r>
      <w:r>
        <w:rPr>
          <w:rFonts w:ascii="Arial" w:hAnsi="Arial" w:cs="Arial"/>
          <w:i/>
          <w:iCs/>
          <w:color w:val="222222"/>
          <w:sz w:val="20"/>
          <w:szCs w:val="20"/>
          <w:shd w:val="clear" w:color="auto" w:fill="FFFFFF"/>
        </w:rPr>
        <w:t>Australian Journal of Teacher Education (Online)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(9), 117-131.</w:t>
      </w:r>
    </w:p>
    <w:p w14:paraId="51123116" w14:textId="1CC37FDC" w:rsidR="00373576" w:rsidRDefault="00373576">
      <w:pPr>
        <w:rPr>
          <w:rStyle w:val="Hyperlink"/>
          <w:rFonts w:ascii="Arial" w:hAnsi="Arial" w:cs="Arial"/>
          <w:sz w:val="20"/>
          <w:szCs w:val="20"/>
          <w:shd w:val="clear" w:color="auto" w:fill="FFFFFF"/>
        </w:rPr>
      </w:pPr>
      <w:r>
        <w:rPr>
          <w:rFonts w:ascii="Arial" w:hAnsi="Arial" w:cs="Arial"/>
          <w:color w:val="222222"/>
          <w:sz w:val="20"/>
          <w:szCs w:val="20"/>
          <w:shd w:val="clear" w:color="auto" w:fill="FFFFFF"/>
        </w:rPr>
        <w:t>Richter, M., Popa-</w:t>
      </w:r>
      <w:proofErr w:type="spellStart"/>
      <w:r>
        <w:rPr>
          <w:rFonts w:ascii="Arial" w:hAnsi="Arial" w:cs="Arial"/>
          <w:color w:val="222222"/>
          <w:sz w:val="20"/>
          <w:szCs w:val="20"/>
          <w:shd w:val="clear" w:color="auto" w:fill="FFFFFF"/>
        </w:rPr>
        <w:t>Roch</w:t>
      </w:r>
      <w:proofErr w:type="spellEnd"/>
      <w:r>
        <w:rPr>
          <w:rFonts w:ascii="Arial" w:hAnsi="Arial" w:cs="Arial"/>
          <w:color w:val="222222"/>
          <w:sz w:val="20"/>
          <w:szCs w:val="20"/>
          <w:shd w:val="clear" w:color="auto" w:fill="FFFFFF"/>
        </w:rPr>
        <w:t>, M., &amp; Clément, C. (2019). Successful transition from primary to secondary school for students with autism spectrum disorder: A systematic literature review. </w:t>
      </w:r>
      <w:r>
        <w:rPr>
          <w:rFonts w:ascii="Arial" w:hAnsi="Arial" w:cs="Arial"/>
          <w:i/>
          <w:iCs/>
          <w:color w:val="222222"/>
          <w:sz w:val="20"/>
          <w:szCs w:val="20"/>
          <w:shd w:val="clear" w:color="auto" w:fill="FFFFFF"/>
        </w:rPr>
        <w:t>Journal of Research in Childhood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 xml:space="preserve">(3), 382-398. </w:t>
      </w:r>
      <w:hyperlink r:id="rId8" w:history="1">
        <w:r w:rsidR="00AA20FF" w:rsidRPr="000C0F07">
          <w:rPr>
            <w:rStyle w:val="Hyperlink"/>
            <w:rFonts w:ascii="Arial" w:hAnsi="Arial" w:cs="Arial"/>
            <w:sz w:val="20"/>
            <w:szCs w:val="20"/>
            <w:shd w:val="clear" w:color="auto" w:fill="FFFFFF"/>
          </w:rPr>
          <w:t>https://doi.org/10.1080/02568543.2019.1630870</w:t>
        </w:r>
      </w:hyperlink>
    </w:p>
    <w:p w14:paraId="2513AC19" w14:textId="77777777" w:rsidR="00013E59" w:rsidRDefault="00013E59" w:rsidP="00013E59">
      <w:pPr>
        <w:rPr>
          <w:rFonts w:ascii="Arial" w:hAnsi="Arial" w:cs="Arial"/>
          <w:color w:val="222222"/>
          <w:sz w:val="20"/>
          <w:szCs w:val="20"/>
          <w:shd w:val="clear" w:color="auto" w:fill="FFFFFF"/>
        </w:rPr>
      </w:pPr>
      <w:r>
        <w:rPr>
          <w:rFonts w:ascii="Arial" w:hAnsi="Arial" w:cs="Arial"/>
          <w:color w:val="222222"/>
          <w:sz w:val="20"/>
          <w:szCs w:val="20"/>
          <w:shd w:val="clear" w:color="auto" w:fill="FFFFFF"/>
        </w:rPr>
        <w:t>Ryan, M., &amp; Bourke, T. (2013). The teacher as reflexive professional: Making visible the excluded discourse in teacher standards. </w:t>
      </w:r>
      <w:r>
        <w:rPr>
          <w:rFonts w:ascii="Arial" w:hAnsi="Arial" w:cs="Arial"/>
          <w:i/>
          <w:iCs/>
          <w:color w:val="222222"/>
          <w:sz w:val="20"/>
          <w:szCs w:val="20"/>
          <w:shd w:val="clear" w:color="auto" w:fill="FFFFFF"/>
        </w:rPr>
        <w:t>Discourse: Studies in the cultural politics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xml:space="preserve">(3), 411-423. </w:t>
      </w:r>
      <w:hyperlink r:id="rId9" w:history="1">
        <w:r w:rsidRPr="000C0F07">
          <w:rPr>
            <w:rStyle w:val="Hyperlink"/>
            <w:rFonts w:ascii="Arial" w:hAnsi="Arial" w:cs="Arial"/>
            <w:sz w:val="20"/>
            <w:szCs w:val="20"/>
            <w:shd w:val="clear" w:color="auto" w:fill="FFFFFF"/>
          </w:rPr>
          <w:t>https://doi.org/10.1080/01596306.2012.717193</w:t>
        </w:r>
      </w:hyperlink>
      <w:r>
        <w:rPr>
          <w:rFonts w:ascii="Arial" w:hAnsi="Arial" w:cs="Arial"/>
          <w:color w:val="222222"/>
          <w:sz w:val="20"/>
          <w:szCs w:val="20"/>
          <w:shd w:val="clear" w:color="auto" w:fill="FFFFFF"/>
        </w:rPr>
        <w:t xml:space="preserve"> </w:t>
      </w:r>
    </w:p>
    <w:p w14:paraId="3D277A29" w14:textId="059E205D" w:rsidR="00D90C44" w:rsidRDefault="00D90C44">
      <w:proofErr w:type="spellStart"/>
      <w:r>
        <w:rPr>
          <w:rFonts w:ascii="Arial" w:hAnsi="Arial" w:cs="Arial"/>
          <w:color w:val="222222"/>
          <w:sz w:val="20"/>
          <w:szCs w:val="20"/>
          <w:shd w:val="clear" w:color="auto" w:fill="FFFFFF"/>
        </w:rPr>
        <w:t>Saggers</w:t>
      </w:r>
      <w:proofErr w:type="spellEnd"/>
      <w:r>
        <w:rPr>
          <w:rFonts w:ascii="Arial" w:hAnsi="Arial" w:cs="Arial"/>
          <w:color w:val="222222"/>
          <w:sz w:val="20"/>
          <w:szCs w:val="20"/>
          <w:shd w:val="clear" w:color="auto" w:fill="FFFFFF"/>
        </w:rPr>
        <w:t>, B. (2015). Student perceptions: Improving the educational experiences of high school students on the autism spectrum. </w:t>
      </w:r>
      <w:r>
        <w:rPr>
          <w:rFonts w:ascii="Arial" w:hAnsi="Arial" w:cs="Arial"/>
          <w:i/>
          <w:iCs/>
          <w:color w:val="222222"/>
          <w:sz w:val="20"/>
          <w:szCs w:val="20"/>
          <w:shd w:val="clear" w:color="auto" w:fill="FFFFFF"/>
        </w:rPr>
        <w:t>Improving Schools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35-45.</w:t>
      </w:r>
      <w:r w:rsidR="007805F9">
        <w:rPr>
          <w:rFonts w:ascii="Arial" w:hAnsi="Arial" w:cs="Arial"/>
          <w:color w:val="222222"/>
          <w:sz w:val="20"/>
          <w:szCs w:val="20"/>
          <w:shd w:val="clear" w:color="auto" w:fill="FFFFFF"/>
        </w:rPr>
        <w:t xml:space="preserve"> </w:t>
      </w:r>
      <w:hyperlink r:id="rId10" w:history="1">
        <w:r w:rsidR="007805F9" w:rsidRPr="000C0F07">
          <w:rPr>
            <w:rStyle w:val="Hyperlink"/>
            <w:rFonts w:ascii="Arial" w:hAnsi="Arial" w:cs="Arial"/>
            <w:sz w:val="20"/>
            <w:szCs w:val="20"/>
            <w:shd w:val="clear" w:color="auto" w:fill="FFFFFF"/>
          </w:rPr>
          <w:t>https://doi.org/10.1177/1365480214566213</w:t>
        </w:r>
      </w:hyperlink>
      <w:r w:rsidR="007805F9">
        <w:rPr>
          <w:rFonts w:ascii="Arial" w:hAnsi="Arial" w:cs="Arial"/>
          <w:color w:val="222222"/>
          <w:sz w:val="20"/>
          <w:szCs w:val="20"/>
          <w:shd w:val="clear" w:color="auto" w:fill="FFFFFF"/>
        </w:rPr>
        <w:t xml:space="preserve"> </w:t>
      </w:r>
    </w:p>
    <w:sectPr w:rsidR="00D90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B466C"/>
    <w:multiLevelType w:val="multilevel"/>
    <w:tmpl w:val="D62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14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75"/>
    <w:rsid w:val="00010204"/>
    <w:rsid w:val="00013E59"/>
    <w:rsid w:val="00021345"/>
    <w:rsid w:val="00072784"/>
    <w:rsid w:val="00075303"/>
    <w:rsid w:val="000868D8"/>
    <w:rsid w:val="000974F5"/>
    <w:rsid w:val="000E605F"/>
    <w:rsid w:val="001107CF"/>
    <w:rsid w:val="0011181C"/>
    <w:rsid w:val="001244FB"/>
    <w:rsid w:val="00136692"/>
    <w:rsid w:val="00147355"/>
    <w:rsid w:val="00176BBC"/>
    <w:rsid w:val="00186A83"/>
    <w:rsid w:val="001A1DA8"/>
    <w:rsid w:val="001B4BE2"/>
    <w:rsid w:val="002054C0"/>
    <w:rsid w:val="002A08D5"/>
    <w:rsid w:val="002B25FC"/>
    <w:rsid w:val="002F2DB3"/>
    <w:rsid w:val="00301F9E"/>
    <w:rsid w:val="00304EC2"/>
    <w:rsid w:val="00305860"/>
    <w:rsid w:val="00307BD6"/>
    <w:rsid w:val="00322B20"/>
    <w:rsid w:val="00331176"/>
    <w:rsid w:val="00346B7C"/>
    <w:rsid w:val="00347B10"/>
    <w:rsid w:val="00356449"/>
    <w:rsid w:val="00373576"/>
    <w:rsid w:val="003740B2"/>
    <w:rsid w:val="0039070E"/>
    <w:rsid w:val="0039554C"/>
    <w:rsid w:val="0039763A"/>
    <w:rsid w:val="004368F1"/>
    <w:rsid w:val="00440F85"/>
    <w:rsid w:val="00443AB7"/>
    <w:rsid w:val="00465727"/>
    <w:rsid w:val="00494586"/>
    <w:rsid w:val="004B2423"/>
    <w:rsid w:val="004B7D7E"/>
    <w:rsid w:val="004D5079"/>
    <w:rsid w:val="00500175"/>
    <w:rsid w:val="00506A04"/>
    <w:rsid w:val="0052520C"/>
    <w:rsid w:val="005365CC"/>
    <w:rsid w:val="00550C62"/>
    <w:rsid w:val="00561913"/>
    <w:rsid w:val="0056562D"/>
    <w:rsid w:val="00573FFD"/>
    <w:rsid w:val="0059185C"/>
    <w:rsid w:val="005A679D"/>
    <w:rsid w:val="005E366D"/>
    <w:rsid w:val="006073AC"/>
    <w:rsid w:val="00612242"/>
    <w:rsid w:val="006204AC"/>
    <w:rsid w:val="00641395"/>
    <w:rsid w:val="00651D9C"/>
    <w:rsid w:val="00682F7D"/>
    <w:rsid w:val="00693DA8"/>
    <w:rsid w:val="006B19A6"/>
    <w:rsid w:val="006C04A0"/>
    <w:rsid w:val="006C1A11"/>
    <w:rsid w:val="006F76B3"/>
    <w:rsid w:val="00717F75"/>
    <w:rsid w:val="007478EB"/>
    <w:rsid w:val="00773ACE"/>
    <w:rsid w:val="007805F9"/>
    <w:rsid w:val="00781179"/>
    <w:rsid w:val="007826DA"/>
    <w:rsid w:val="00793B5D"/>
    <w:rsid w:val="00796654"/>
    <w:rsid w:val="00796E65"/>
    <w:rsid w:val="007A3CF3"/>
    <w:rsid w:val="007C1A4E"/>
    <w:rsid w:val="007D5058"/>
    <w:rsid w:val="007D7138"/>
    <w:rsid w:val="0089284A"/>
    <w:rsid w:val="00895C67"/>
    <w:rsid w:val="008975DE"/>
    <w:rsid w:val="008A6A5D"/>
    <w:rsid w:val="008A7A4E"/>
    <w:rsid w:val="00917F91"/>
    <w:rsid w:val="00921EA3"/>
    <w:rsid w:val="00937DBB"/>
    <w:rsid w:val="009402D1"/>
    <w:rsid w:val="009753AF"/>
    <w:rsid w:val="00981F0D"/>
    <w:rsid w:val="00990D1B"/>
    <w:rsid w:val="0099345F"/>
    <w:rsid w:val="009C09C9"/>
    <w:rsid w:val="009F3B74"/>
    <w:rsid w:val="00A1579C"/>
    <w:rsid w:val="00A25FA7"/>
    <w:rsid w:val="00A33B26"/>
    <w:rsid w:val="00A35072"/>
    <w:rsid w:val="00A46A2F"/>
    <w:rsid w:val="00A71277"/>
    <w:rsid w:val="00AA20FF"/>
    <w:rsid w:val="00AD731A"/>
    <w:rsid w:val="00AF3FE5"/>
    <w:rsid w:val="00AF6407"/>
    <w:rsid w:val="00B0163E"/>
    <w:rsid w:val="00B246DC"/>
    <w:rsid w:val="00B26769"/>
    <w:rsid w:val="00B970BE"/>
    <w:rsid w:val="00BB7C98"/>
    <w:rsid w:val="00BD3A35"/>
    <w:rsid w:val="00BE36DA"/>
    <w:rsid w:val="00C0136C"/>
    <w:rsid w:val="00C12E30"/>
    <w:rsid w:val="00C41989"/>
    <w:rsid w:val="00C66BC6"/>
    <w:rsid w:val="00CE2B80"/>
    <w:rsid w:val="00D16E58"/>
    <w:rsid w:val="00D26BBC"/>
    <w:rsid w:val="00D341F0"/>
    <w:rsid w:val="00D43D2E"/>
    <w:rsid w:val="00D537E2"/>
    <w:rsid w:val="00D66A9B"/>
    <w:rsid w:val="00D812A4"/>
    <w:rsid w:val="00D90C44"/>
    <w:rsid w:val="00D90CD2"/>
    <w:rsid w:val="00DA0911"/>
    <w:rsid w:val="00DA0DB2"/>
    <w:rsid w:val="00DA40FA"/>
    <w:rsid w:val="00DD58C9"/>
    <w:rsid w:val="00DF4225"/>
    <w:rsid w:val="00DF5F6C"/>
    <w:rsid w:val="00E05DAC"/>
    <w:rsid w:val="00E07805"/>
    <w:rsid w:val="00E25787"/>
    <w:rsid w:val="00E35869"/>
    <w:rsid w:val="00E77227"/>
    <w:rsid w:val="00E938AB"/>
    <w:rsid w:val="00EB18E4"/>
    <w:rsid w:val="00EB657E"/>
    <w:rsid w:val="00EC4BBA"/>
    <w:rsid w:val="00ED496D"/>
    <w:rsid w:val="00EE221B"/>
    <w:rsid w:val="00F0769D"/>
    <w:rsid w:val="00F337FC"/>
    <w:rsid w:val="00F6266C"/>
    <w:rsid w:val="00F71EA3"/>
    <w:rsid w:val="00F76188"/>
    <w:rsid w:val="00F96CF3"/>
    <w:rsid w:val="00FA5547"/>
    <w:rsid w:val="00FB0C4E"/>
    <w:rsid w:val="00FB1B07"/>
    <w:rsid w:val="00FB624E"/>
    <w:rsid w:val="00FC3C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1DC6"/>
  <w15:chartTrackingRefBased/>
  <w15:docId w15:val="{602AA0E8-5BF8-43D9-952D-27952DC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00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D2E"/>
    <w:rPr>
      <w:color w:val="0563C1" w:themeColor="hyperlink"/>
      <w:u w:val="single"/>
    </w:rPr>
  </w:style>
  <w:style w:type="character" w:styleId="UnresolvedMention">
    <w:name w:val="Unresolved Mention"/>
    <w:basedOn w:val="DefaultParagraphFont"/>
    <w:uiPriority w:val="99"/>
    <w:semiHidden/>
    <w:unhideWhenUsed/>
    <w:rsid w:val="00D43D2E"/>
    <w:rPr>
      <w:color w:val="605E5C"/>
      <w:shd w:val="clear" w:color="auto" w:fill="E1DFDD"/>
    </w:rPr>
  </w:style>
  <w:style w:type="paragraph" w:customStyle="1" w:styleId="paragraph">
    <w:name w:val="paragraph"/>
    <w:basedOn w:val="Normal"/>
    <w:rsid w:val="0007530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75303"/>
  </w:style>
  <w:style w:type="character" w:customStyle="1" w:styleId="eop">
    <w:name w:val="eop"/>
    <w:basedOn w:val="DefaultParagraphFont"/>
    <w:rsid w:val="0007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27245">
      <w:bodyDiv w:val="1"/>
      <w:marLeft w:val="0"/>
      <w:marRight w:val="0"/>
      <w:marTop w:val="0"/>
      <w:marBottom w:val="0"/>
      <w:divBdr>
        <w:top w:val="none" w:sz="0" w:space="0" w:color="auto"/>
        <w:left w:val="none" w:sz="0" w:space="0" w:color="auto"/>
        <w:bottom w:val="none" w:sz="0" w:space="0" w:color="auto"/>
        <w:right w:val="none" w:sz="0" w:space="0" w:color="auto"/>
      </w:divBdr>
      <w:divsChild>
        <w:div w:id="985627267">
          <w:marLeft w:val="0"/>
          <w:marRight w:val="0"/>
          <w:marTop w:val="0"/>
          <w:marBottom w:val="0"/>
          <w:divBdr>
            <w:top w:val="none" w:sz="0" w:space="0" w:color="auto"/>
            <w:left w:val="none" w:sz="0" w:space="0" w:color="auto"/>
            <w:bottom w:val="none" w:sz="0" w:space="0" w:color="auto"/>
            <w:right w:val="none" w:sz="0" w:space="0" w:color="auto"/>
          </w:divBdr>
        </w:div>
        <w:div w:id="666907112">
          <w:marLeft w:val="0"/>
          <w:marRight w:val="0"/>
          <w:marTop w:val="0"/>
          <w:marBottom w:val="0"/>
          <w:divBdr>
            <w:top w:val="none" w:sz="0" w:space="0" w:color="auto"/>
            <w:left w:val="none" w:sz="0" w:space="0" w:color="auto"/>
            <w:bottom w:val="none" w:sz="0" w:space="0" w:color="auto"/>
            <w:right w:val="none" w:sz="0" w:space="0" w:color="auto"/>
          </w:divBdr>
        </w:div>
        <w:div w:id="712119190">
          <w:marLeft w:val="0"/>
          <w:marRight w:val="0"/>
          <w:marTop w:val="0"/>
          <w:marBottom w:val="0"/>
          <w:divBdr>
            <w:top w:val="none" w:sz="0" w:space="0" w:color="auto"/>
            <w:left w:val="none" w:sz="0" w:space="0" w:color="auto"/>
            <w:bottom w:val="none" w:sz="0" w:space="0" w:color="auto"/>
            <w:right w:val="none" w:sz="0" w:space="0" w:color="auto"/>
          </w:divBdr>
        </w:div>
        <w:div w:id="1866405978">
          <w:marLeft w:val="0"/>
          <w:marRight w:val="0"/>
          <w:marTop w:val="0"/>
          <w:marBottom w:val="0"/>
          <w:divBdr>
            <w:top w:val="none" w:sz="0" w:space="0" w:color="auto"/>
            <w:left w:val="none" w:sz="0" w:space="0" w:color="auto"/>
            <w:bottom w:val="none" w:sz="0" w:space="0" w:color="auto"/>
            <w:right w:val="none" w:sz="0" w:space="0" w:color="auto"/>
          </w:divBdr>
        </w:div>
        <w:div w:id="1301107532">
          <w:marLeft w:val="0"/>
          <w:marRight w:val="0"/>
          <w:marTop w:val="0"/>
          <w:marBottom w:val="0"/>
          <w:divBdr>
            <w:top w:val="none" w:sz="0" w:space="0" w:color="auto"/>
            <w:left w:val="none" w:sz="0" w:space="0" w:color="auto"/>
            <w:bottom w:val="none" w:sz="0" w:space="0" w:color="auto"/>
            <w:right w:val="none" w:sz="0" w:space="0" w:color="auto"/>
          </w:divBdr>
        </w:div>
        <w:div w:id="967391745">
          <w:marLeft w:val="0"/>
          <w:marRight w:val="0"/>
          <w:marTop w:val="0"/>
          <w:marBottom w:val="0"/>
          <w:divBdr>
            <w:top w:val="none" w:sz="0" w:space="0" w:color="auto"/>
            <w:left w:val="none" w:sz="0" w:space="0" w:color="auto"/>
            <w:bottom w:val="none" w:sz="0" w:space="0" w:color="auto"/>
            <w:right w:val="none" w:sz="0" w:space="0" w:color="auto"/>
          </w:divBdr>
        </w:div>
        <w:div w:id="1078871027">
          <w:marLeft w:val="0"/>
          <w:marRight w:val="0"/>
          <w:marTop w:val="0"/>
          <w:marBottom w:val="0"/>
          <w:divBdr>
            <w:top w:val="none" w:sz="0" w:space="0" w:color="auto"/>
            <w:left w:val="none" w:sz="0" w:space="0" w:color="auto"/>
            <w:bottom w:val="none" w:sz="0" w:space="0" w:color="auto"/>
            <w:right w:val="none" w:sz="0" w:space="0" w:color="auto"/>
          </w:divBdr>
        </w:div>
        <w:div w:id="1798134583">
          <w:marLeft w:val="0"/>
          <w:marRight w:val="0"/>
          <w:marTop w:val="0"/>
          <w:marBottom w:val="0"/>
          <w:divBdr>
            <w:top w:val="none" w:sz="0" w:space="0" w:color="auto"/>
            <w:left w:val="none" w:sz="0" w:space="0" w:color="auto"/>
            <w:bottom w:val="none" w:sz="0" w:space="0" w:color="auto"/>
            <w:right w:val="none" w:sz="0" w:space="0" w:color="auto"/>
          </w:divBdr>
        </w:div>
        <w:div w:id="1769957837">
          <w:marLeft w:val="0"/>
          <w:marRight w:val="0"/>
          <w:marTop w:val="0"/>
          <w:marBottom w:val="0"/>
          <w:divBdr>
            <w:top w:val="none" w:sz="0" w:space="0" w:color="auto"/>
            <w:left w:val="none" w:sz="0" w:space="0" w:color="auto"/>
            <w:bottom w:val="none" w:sz="0" w:space="0" w:color="auto"/>
            <w:right w:val="none" w:sz="0" w:space="0" w:color="auto"/>
          </w:divBdr>
        </w:div>
        <w:div w:id="1926957209">
          <w:marLeft w:val="0"/>
          <w:marRight w:val="0"/>
          <w:marTop w:val="0"/>
          <w:marBottom w:val="0"/>
          <w:divBdr>
            <w:top w:val="none" w:sz="0" w:space="0" w:color="auto"/>
            <w:left w:val="none" w:sz="0" w:space="0" w:color="auto"/>
            <w:bottom w:val="none" w:sz="0" w:space="0" w:color="auto"/>
            <w:right w:val="none" w:sz="0" w:space="0" w:color="auto"/>
          </w:divBdr>
        </w:div>
        <w:div w:id="1589117733">
          <w:marLeft w:val="0"/>
          <w:marRight w:val="0"/>
          <w:marTop w:val="0"/>
          <w:marBottom w:val="0"/>
          <w:divBdr>
            <w:top w:val="none" w:sz="0" w:space="0" w:color="auto"/>
            <w:left w:val="none" w:sz="0" w:space="0" w:color="auto"/>
            <w:bottom w:val="none" w:sz="0" w:space="0" w:color="auto"/>
            <w:right w:val="none" w:sz="0" w:space="0" w:color="auto"/>
          </w:divBdr>
        </w:div>
        <w:div w:id="646519864">
          <w:marLeft w:val="0"/>
          <w:marRight w:val="0"/>
          <w:marTop w:val="0"/>
          <w:marBottom w:val="0"/>
          <w:divBdr>
            <w:top w:val="none" w:sz="0" w:space="0" w:color="auto"/>
            <w:left w:val="none" w:sz="0" w:space="0" w:color="auto"/>
            <w:bottom w:val="none" w:sz="0" w:space="0" w:color="auto"/>
            <w:right w:val="none" w:sz="0" w:space="0" w:color="auto"/>
          </w:divBdr>
        </w:div>
        <w:div w:id="460879948">
          <w:marLeft w:val="0"/>
          <w:marRight w:val="0"/>
          <w:marTop w:val="0"/>
          <w:marBottom w:val="0"/>
          <w:divBdr>
            <w:top w:val="none" w:sz="0" w:space="0" w:color="auto"/>
            <w:left w:val="none" w:sz="0" w:space="0" w:color="auto"/>
            <w:bottom w:val="none" w:sz="0" w:space="0" w:color="auto"/>
            <w:right w:val="none" w:sz="0" w:space="0" w:color="auto"/>
          </w:divBdr>
        </w:div>
        <w:div w:id="561336443">
          <w:marLeft w:val="0"/>
          <w:marRight w:val="0"/>
          <w:marTop w:val="0"/>
          <w:marBottom w:val="0"/>
          <w:divBdr>
            <w:top w:val="none" w:sz="0" w:space="0" w:color="auto"/>
            <w:left w:val="none" w:sz="0" w:space="0" w:color="auto"/>
            <w:bottom w:val="none" w:sz="0" w:space="0" w:color="auto"/>
            <w:right w:val="none" w:sz="0" w:space="0" w:color="auto"/>
          </w:divBdr>
        </w:div>
        <w:div w:id="547955740">
          <w:marLeft w:val="0"/>
          <w:marRight w:val="0"/>
          <w:marTop w:val="0"/>
          <w:marBottom w:val="0"/>
          <w:divBdr>
            <w:top w:val="none" w:sz="0" w:space="0" w:color="auto"/>
            <w:left w:val="none" w:sz="0" w:space="0" w:color="auto"/>
            <w:bottom w:val="none" w:sz="0" w:space="0" w:color="auto"/>
            <w:right w:val="none" w:sz="0" w:space="0" w:color="auto"/>
          </w:divBdr>
        </w:div>
        <w:div w:id="1356616221">
          <w:marLeft w:val="0"/>
          <w:marRight w:val="0"/>
          <w:marTop w:val="0"/>
          <w:marBottom w:val="0"/>
          <w:divBdr>
            <w:top w:val="none" w:sz="0" w:space="0" w:color="auto"/>
            <w:left w:val="none" w:sz="0" w:space="0" w:color="auto"/>
            <w:bottom w:val="none" w:sz="0" w:space="0" w:color="auto"/>
            <w:right w:val="none" w:sz="0" w:space="0" w:color="auto"/>
          </w:divBdr>
        </w:div>
        <w:div w:id="1394429366">
          <w:marLeft w:val="0"/>
          <w:marRight w:val="0"/>
          <w:marTop w:val="0"/>
          <w:marBottom w:val="0"/>
          <w:divBdr>
            <w:top w:val="none" w:sz="0" w:space="0" w:color="auto"/>
            <w:left w:val="none" w:sz="0" w:space="0" w:color="auto"/>
            <w:bottom w:val="none" w:sz="0" w:space="0" w:color="auto"/>
            <w:right w:val="none" w:sz="0" w:space="0" w:color="auto"/>
          </w:divBdr>
        </w:div>
        <w:div w:id="1498232434">
          <w:marLeft w:val="0"/>
          <w:marRight w:val="0"/>
          <w:marTop w:val="0"/>
          <w:marBottom w:val="0"/>
          <w:divBdr>
            <w:top w:val="none" w:sz="0" w:space="0" w:color="auto"/>
            <w:left w:val="none" w:sz="0" w:space="0" w:color="auto"/>
            <w:bottom w:val="none" w:sz="0" w:space="0" w:color="auto"/>
            <w:right w:val="none" w:sz="0" w:space="0" w:color="auto"/>
          </w:divBdr>
        </w:div>
        <w:div w:id="956260030">
          <w:marLeft w:val="0"/>
          <w:marRight w:val="0"/>
          <w:marTop w:val="0"/>
          <w:marBottom w:val="0"/>
          <w:divBdr>
            <w:top w:val="none" w:sz="0" w:space="0" w:color="auto"/>
            <w:left w:val="none" w:sz="0" w:space="0" w:color="auto"/>
            <w:bottom w:val="none" w:sz="0" w:space="0" w:color="auto"/>
            <w:right w:val="none" w:sz="0" w:space="0" w:color="auto"/>
          </w:divBdr>
        </w:div>
        <w:div w:id="1245333436">
          <w:marLeft w:val="0"/>
          <w:marRight w:val="0"/>
          <w:marTop w:val="0"/>
          <w:marBottom w:val="0"/>
          <w:divBdr>
            <w:top w:val="none" w:sz="0" w:space="0" w:color="auto"/>
            <w:left w:val="none" w:sz="0" w:space="0" w:color="auto"/>
            <w:bottom w:val="none" w:sz="0" w:space="0" w:color="auto"/>
            <w:right w:val="none" w:sz="0" w:space="0" w:color="auto"/>
          </w:divBdr>
        </w:div>
        <w:div w:id="529760004">
          <w:marLeft w:val="0"/>
          <w:marRight w:val="0"/>
          <w:marTop w:val="0"/>
          <w:marBottom w:val="0"/>
          <w:divBdr>
            <w:top w:val="none" w:sz="0" w:space="0" w:color="auto"/>
            <w:left w:val="none" w:sz="0" w:space="0" w:color="auto"/>
            <w:bottom w:val="none" w:sz="0" w:space="0" w:color="auto"/>
            <w:right w:val="none" w:sz="0" w:space="0" w:color="auto"/>
          </w:divBdr>
        </w:div>
        <w:div w:id="2026393660">
          <w:marLeft w:val="0"/>
          <w:marRight w:val="0"/>
          <w:marTop w:val="0"/>
          <w:marBottom w:val="0"/>
          <w:divBdr>
            <w:top w:val="none" w:sz="0" w:space="0" w:color="auto"/>
            <w:left w:val="none" w:sz="0" w:space="0" w:color="auto"/>
            <w:bottom w:val="none" w:sz="0" w:space="0" w:color="auto"/>
            <w:right w:val="none" w:sz="0" w:space="0" w:color="auto"/>
          </w:divBdr>
        </w:div>
        <w:div w:id="1065184204">
          <w:marLeft w:val="0"/>
          <w:marRight w:val="0"/>
          <w:marTop w:val="0"/>
          <w:marBottom w:val="0"/>
          <w:divBdr>
            <w:top w:val="none" w:sz="0" w:space="0" w:color="auto"/>
            <w:left w:val="none" w:sz="0" w:space="0" w:color="auto"/>
            <w:bottom w:val="none" w:sz="0" w:space="0" w:color="auto"/>
            <w:right w:val="none" w:sz="0" w:space="0" w:color="auto"/>
          </w:divBdr>
        </w:div>
      </w:divsChild>
    </w:div>
    <w:div w:id="161266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568543.2019.1630870" TargetMode="External"/><Relationship Id="rId3" Type="http://schemas.openxmlformats.org/officeDocument/2006/relationships/settings" Target="settings.xml"/><Relationship Id="rId7" Type="http://schemas.openxmlformats.org/officeDocument/2006/relationships/hyperlink" Target="https://theconversation.com/we-asked-900-australian-teachers-if-evidence-informs-how-they-teach-and-found-most-use-it-but-there-are-key-gaps-1961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ridd.2021.103984" TargetMode="External"/><Relationship Id="rId11" Type="http://schemas.openxmlformats.org/officeDocument/2006/relationships/fontTable" Target="fontTable.xml"/><Relationship Id="rId5" Type="http://schemas.openxmlformats.org/officeDocument/2006/relationships/hyperlink" Target="https://www.tandfonline.com/doi/epdf/10.1080/0305763960220102?needAccess=true&amp;role=button" TargetMode="External"/><Relationship Id="rId10" Type="http://schemas.openxmlformats.org/officeDocument/2006/relationships/hyperlink" Target="https://doi.org/10.1177/1365480214566213" TargetMode="External"/><Relationship Id="rId4" Type="http://schemas.openxmlformats.org/officeDocument/2006/relationships/webSettings" Target="webSettings.xml"/><Relationship Id="rId9" Type="http://schemas.openxmlformats.org/officeDocument/2006/relationships/hyperlink" Target="https://doi.org/10.1080/01596306.2012.717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Peter Hubbard</cp:lastModifiedBy>
  <cp:revision>144</cp:revision>
  <dcterms:created xsi:type="dcterms:W3CDTF">2023-03-20T23:18:00Z</dcterms:created>
  <dcterms:modified xsi:type="dcterms:W3CDTF">2023-03-26T05:34:00Z</dcterms:modified>
</cp:coreProperties>
</file>