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46" w:type="pct"/>
        <w:tblCellMar>
          <w:left w:w="0" w:type="dxa"/>
          <w:right w:w="0" w:type="dxa"/>
        </w:tblCellMar>
        <w:tblLook w:val="04A0" w:firstRow="1" w:lastRow="0" w:firstColumn="1" w:lastColumn="0" w:noHBand="0" w:noVBand="1"/>
      </w:tblPr>
      <w:tblGrid>
        <w:gridCol w:w="3252"/>
        <w:gridCol w:w="11651"/>
      </w:tblGrid>
      <w:tr w:rsidR="002D0A36" w:rsidRPr="002D0A36" w14:paraId="3D164FC4" w14:textId="77777777" w:rsidTr="00AB36F9">
        <w:trPr>
          <w:trHeight w:val="35"/>
        </w:trPr>
        <w:tc>
          <w:tcPr>
            <w:tcW w:w="5000" w:type="pct"/>
            <w:gridSpan w:val="2"/>
            <w:tcBorders>
              <w:top w:val="single" w:sz="8" w:space="0" w:color="FFFFFF"/>
              <w:left w:val="single" w:sz="8" w:space="0" w:color="FFFFFF"/>
              <w:bottom w:val="single" w:sz="24" w:space="0" w:color="FFFFFF"/>
              <w:right w:val="single" w:sz="8" w:space="0" w:color="FFFFFF"/>
            </w:tcBorders>
            <w:shd w:val="clear" w:color="auto" w:fill="A5A5A5"/>
            <w:tcMar>
              <w:top w:w="15" w:type="dxa"/>
              <w:left w:w="15" w:type="dxa"/>
              <w:bottom w:w="0" w:type="dxa"/>
              <w:right w:w="15" w:type="dxa"/>
            </w:tcMar>
            <w:hideMark/>
          </w:tcPr>
          <w:p w14:paraId="687073C6" w14:textId="10219352" w:rsidR="002D0A36" w:rsidRPr="002D0A36" w:rsidRDefault="002D0A36" w:rsidP="002D0A36">
            <w:r w:rsidRPr="002D0A36">
              <w:rPr>
                <w:b/>
                <w:bCs/>
              </w:rPr>
              <w:t xml:space="preserve">A3 </w:t>
            </w:r>
            <w:r w:rsidR="009A0892" w:rsidRPr="002D0A36">
              <w:rPr>
                <w:b/>
                <w:bCs/>
              </w:rPr>
              <w:t>Portfolio; PD</w:t>
            </w:r>
            <w:r w:rsidRPr="002D0A36">
              <w:rPr>
                <w:b/>
                <w:bCs/>
              </w:rPr>
              <w:t xml:space="preserve"> Strategy and Interview</w:t>
            </w:r>
            <w:r w:rsidR="00BA5E21">
              <w:rPr>
                <w:b/>
                <w:bCs/>
              </w:rPr>
              <w:t xml:space="preserve"> – S326012 Alan Hubbard</w:t>
            </w:r>
          </w:p>
        </w:tc>
      </w:tr>
      <w:tr w:rsidR="002D0A36" w:rsidRPr="002D0A36" w14:paraId="79E22B8E" w14:textId="77777777" w:rsidTr="002D0A36">
        <w:trPr>
          <w:trHeight w:val="920"/>
        </w:trPr>
        <w:tc>
          <w:tcPr>
            <w:tcW w:w="5000" w:type="pct"/>
            <w:gridSpan w:val="2"/>
            <w:tcBorders>
              <w:top w:val="single" w:sz="24"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1B41CDDB" w14:textId="77777777" w:rsidR="00647608" w:rsidRDefault="002D0A36" w:rsidP="002D0A36">
            <w:r w:rsidRPr="002D0A36">
              <w:t>PD Strategy Target Setting/ Introductory Statement</w:t>
            </w:r>
            <w:r>
              <w:t>:</w:t>
            </w:r>
            <w:r w:rsidRPr="002D0A36">
              <w:t> </w:t>
            </w:r>
          </w:p>
          <w:p w14:paraId="1BFEEE11" w14:textId="5442A1B0" w:rsidR="002D0A36" w:rsidRDefault="007D1D1E" w:rsidP="002D0A36">
            <w:r>
              <w:t xml:space="preserve">I want to develop a framework, with the use of </w:t>
            </w:r>
            <w:r w:rsidR="005B2A14">
              <w:t xml:space="preserve">networked tools, to engage with autistic students and families before beginning </w:t>
            </w:r>
            <w:r w:rsidR="00824E65">
              <w:t xml:space="preserve">at a mainstream school, particularly through the transition from primary to secondary, and </w:t>
            </w:r>
            <w:r w:rsidR="00B65DEE">
              <w:t>between middle and senior secondary, for the NT.</w:t>
            </w:r>
          </w:p>
          <w:p w14:paraId="513EC298" w14:textId="42BB2AA2" w:rsidR="00975B04" w:rsidRDefault="00975B04" w:rsidP="002D0A36">
            <w:r>
              <w:t xml:space="preserve">As a </w:t>
            </w:r>
            <w:r w:rsidR="009F0176">
              <w:t>Secondary school teacher, specialising in Digital Technologies and Health and Physical Education</w:t>
            </w:r>
            <w:r w:rsidR="00700CEA">
              <w:t>,</w:t>
            </w:r>
            <w:r w:rsidR="00E37EAB">
              <w:t xml:space="preserve"> I am focusing my professional development to developing ICT tools </w:t>
            </w:r>
            <w:r w:rsidR="00393A08">
              <w:t>and mental and physical health.</w:t>
            </w:r>
            <w:r w:rsidR="00BA5E21">
              <w:t xml:space="preserve"> </w:t>
            </w:r>
          </w:p>
          <w:p w14:paraId="01943A56" w14:textId="5993914D" w:rsidR="00B65DEE" w:rsidRDefault="003A2195" w:rsidP="002D0A36">
            <w:r>
              <w:t>This would include the incorporation of previous student education and behaviour plans</w:t>
            </w:r>
            <w:r w:rsidR="0038184C">
              <w:t xml:space="preserve"> that have </w:t>
            </w:r>
            <w:r w:rsidR="0058593C">
              <w:t>been</w:t>
            </w:r>
            <w:r w:rsidR="0038184C">
              <w:t xml:space="preserve"> previously developed, but primarily be used to </w:t>
            </w:r>
            <w:r w:rsidR="009711F7">
              <w:t>engage with the student and/or families</w:t>
            </w:r>
            <w:r w:rsidR="006711CF">
              <w:t xml:space="preserve"> to gain an understanding of their specific needs</w:t>
            </w:r>
            <w:r w:rsidR="00424957">
              <w:t xml:space="preserve">, </w:t>
            </w:r>
            <w:r w:rsidR="00A94DE4">
              <w:t>history and experiences.</w:t>
            </w:r>
          </w:p>
          <w:p w14:paraId="1DFFD02E" w14:textId="3AC2C509" w:rsidR="002D0A36" w:rsidRPr="002D0A36" w:rsidRDefault="006711CF" w:rsidP="009A0892">
            <w:r>
              <w:t xml:space="preserve">Whilst my </w:t>
            </w:r>
            <w:r w:rsidR="00ED48D6">
              <w:t xml:space="preserve">initial goals for Professional Development are focussed on Autism, I want the </w:t>
            </w:r>
            <w:r w:rsidR="00215563">
              <w:t xml:space="preserve">framework to be broad enough to be useful for other learning, social and behavioural </w:t>
            </w:r>
            <w:r w:rsidR="007C4CBA">
              <w:t>needs.</w:t>
            </w:r>
          </w:p>
        </w:tc>
      </w:tr>
      <w:tr w:rsidR="002D0A36" w:rsidRPr="002D0A36" w14:paraId="5AFA7D9B" w14:textId="77777777" w:rsidTr="00BA5E21">
        <w:trPr>
          <w:trHeight w:val="388"/>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74ADE549" w14:textId="77777777" w:rsidR="002D0A36" w:rsidRPr="002D0A36" w:rsidRDefault="002D0A36" w:rsidP="002D0A36">
            <w:r w:rsidRPr="002D0A36">
              <w:t>Lofty Goal/ Mission Statement/ Value-Add: </w:t>
            </w:r>
          </w:p>
        </w:tc>
        <w:tc>
          <w:tcPr>
            <w:tcW w:w="3909" w:type="pct"/>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hideMark/>
          </w:tcPr>
          <w:p w14:paraId="66F795FB" w14:textId="77777777" w:rsidR="0019029E" w:rsidRDefault="00853296" w:rsidP="002D0A36">
            <w:r w:rsidRPr="00853296">
              <w:t>I want to ensure autistic students and families are well supported to join mainstream schooling and throughout their learning journey. This will be particularly enhanced with ICT devices and programs or applications</w:t>
            </w:r>
            <w:r w:rsidR="00495298">
              <w:t xml:space="preserve">. </w:t>
            </w:r>
          </w:p>
          <w:p w14:paraId="4E4227B7" w14:textId="10CCA243" w:rsidR="002C04D2" w:rsidRPr="002D0A36" w:rsidRDefault="0019029E" w:rsidP="002D0A36">
            <w:r>
              <w:t xml:space="preserve">I want to develop </w:t>
            </w:r>
            <w:r w:rsidR="00D209B6">
              <w:t>ICT devices</w:t>
            </w:r>
            <w:r w:rsidR="00D209B6" w:rsidRPr="00853296">
              <w:t xml:space="preserve"> and programs or applications</w:t>
            </w:r>
            <w:r w:rsidR="00D209B6">
              <w:t xml:space="preserve"> will broadly used to engage students directly,</w:t>
            </w:r>
            <w:r w:rsidR="00945C86">
              <w:t xml:space="preserve"> consolidate efforts and goals with families and other invested parties, and for teachers to better assess and engage student performance and outcomes.</w:t>
            </w:r>
          </w:p>
        </w:tc>
      </w:tr>
      <w:tr w:rsidR="002D0A36" w:rsidRPr="002D0A36" w14:paraId="1B3FD2BD" w14:textId="77777777" w:rsidTr="00BA5E21">
        <w:trPr>
          <w:trHeight w:val="2016"/>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756AE653" w14:textId="25DCFB81" w:rsidR="00CC376B" w:rsidRPr="002D0A36" w:rsidRDefault="002D0A36" w:rsidP="00CC376B">
            <w:r w:rsidRPr="002D0A36">
              <w:t>Three main A2 learning goals/ recommendations. </w:t>
            </w:r>
          </w:p>
          <w:p w14:paraId="6CACC928" w14:textId="52CA5411" w:rsidR="002D0A36" w:rsidRPr="002D0A36" w:rsidRDefault="002D0A36" w:rsidP="002D0A36"/>
        </w:tc>
        <w:tc>
          <w:tcPr>
            <w:tcW w:w="3909" w:type="pct"/>
            <w:tcBorders>
              <w:top w:val="single" w:sz="8" w:space="0" w:color="FFFFFF"/>
              <w:left w:val="single" w:sz="8" w:space="0" w:color="FFFFFF"/>
              <w:bottom w:val="single" w:sz="8" w:space="0" w:color="FFFFFF"/>
              <w:right w:val="single" w:sz="8" w:space="0" w:color="FFFFFF"/>
            </w:tcBorders>
            <w:shd w:val="clear" w:color="auto" w:fill="E1E1E1"/>
            <w:tcMar>
              <w:top w:w="15" w:type="dxa"/>
              <w:left w:w="15" w:type="dxa"/>
              <w:bottom w:w="0" w:type="dxa"/>
              <w:right w:w="15" w:type="dxa"/>
            </w:tcMar>
            <w:hideMark/>
          </w:tcPr>
          <w:p w14:paraId="17CA2151" w14:textId="2C1ABA19" w:rsidR="00CC376B" w:rsidRDefault="002D0A36" w:rsidP="00CC376B">
            <w:r w:rsidRPr="002D0A36">
              <w:t> </w:t>
            </w:r>
            <w:r w:rsidR="00CC376B">
              <w:t xml:space="preserve">1.  Develop a personal </w:t>
            </w:r>
            <w:r w:rsidR="00733B3D">
              <w:t>skills and tools</w:t>
            </w:r>
            <w:r w:rsidR="00CC376B">
              <w:t xml:space="preserve"> to engage with new autistic students and families joining mainstream secondary setting.</w:t>
            </w:r>
          </w:p>
          <w:p w14:paraId="406CCBBC" w14:textId="77777777" w:rsidR="00CC376B" w:rsidRDefault="00CC376B" w:rsidP="00CC376B">
            <w:r>
              <w:t>2.  Identify and develop ICT tools to enable and engage ASD student and family integration into secondary education.</w:t>
            </w:r>
          </w:p>
          <w:p w14:paraId="23B3DE95" w14:textId="77777777" w:rsidR="00BA5E21" w:rsidRDefault="00CC376B" w:rsidP="00CC376B">
            <w:r>
              <w:t>3.  Generatively</w:t>
            </w:r>
            <w:r w:rsidR="003D2656">
              <w:t xml:space="preserve"> and reflexively</w:t>
            </w:r>
            <w:r>
              <w:t xml:space="preserve"> develop a framework or process to engage with new autistic students and families before commencing in the secondary mainstream setting</w:t>
            </w:r>
            <w:r w:rsidR="000C0481">
              <w:t>, at the school induction</w:t>
            </w:r>
            <w:r w:rsidR="003D2656">
              <w:t xml:space="preserve"> point of entry</w:t>
            </w:r>
            <w:r>
              <w:t>.</w:t>
            </w:r>
          </w:p>
          <w:p w14:paraId="1FAABD9C" w14:textId="77777777" w:rsidR="00BA5E21" w:rsidRDefault="00BA5E21" w:rsidP="00CC376B"/>
          <w:p w14:paraId="4EBB8B02" w14:textId="77777777" w:rsidR="007D47D0" w:rsidRDefault="007D47D0" w:rsidP="00CC376B"/>
          <w:p w14:paraId="44B6932F" w14:textId="77777777" w:rsidR="00BA5E21" w:rsidRDefault="00BA5E21" w:rsidP="00CC376B"/>
          <w:p w14:paraId="3BADF293" w14:textId="1898B3FF" w:rsidR="00BA5E21" w:rsidRPr="002D0A36" w:rsidRDefault="00BA5E21" w:rsidP="00CC376B"/>
        </w:tc>
      </w:tr>
      <w:tr w:rsidR="002D0A36" w:rsidRPr="002D0A36" w14:paraId="6B1DF829" w14:textId="77777777" w:rsidTr="00BA5E21">
        <w:trPr>
          <w:trHeight w:val="471"/>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7A844E42" w14:textId="77777777" w:rsidR="002D0A36" w:rsidRPr="002D0A36" w:rsidRDefault="002D0A36" w:rsidP="002D0A36">
            <w:r w:rsidRPr="002D0A36">
              <w:lastRenderedPageBreak/>
              <w:t>Research basis </w:t>
            </w:r>
          </w:p>
        </w:tc>
        <w:tc>
          <w:tcPr>
            <w:tcW w:w="3909" w:type="pct"/>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hideMark/>
          </w:tcPr>
          <w:p w14:paraId="1BCDF044" w14:textId="77777777" w:rsidR="004936BE" w:rsidRDefault="008E657C" w:rsidP="003B2AD0">
            <w:r>
              <w:t>Parents often feel isolated</w:t>
            </w:r>
            <w:r w:rsidR="004936BE">
              <w:t xml:space="preserve"> from schools and staff (Harrington, 2014). Programs that provide </w:t>
            </w:r>
            <w:r w:rsidR="009B51E6">
              <w:t xml:space="preserve">universal support are scarce and </w:t>
            </w:r>
            <w:r w:rsidR="003B2AD0">
              <w:t>not provided through mainstream education.</w:t>
            </w:r>
          </w:p>
          <w:p w14:paraId="01B579BE" w14:textId="77777777" w:rsidR="003B2AD0" w:rsidRDefault="000C77A4" w:rsidP="003B2AD0">
            <w:r>
              <w:t xml:space="preserve">The voice of the student must also be considered when designing alternative curriculum </w:t>
            </w:r>
            <w:r w:rsidR="00CD2B44">
              <w:t>approaches to enable better student outcomes (</w:t>
            </w:r>
            <w:proofErr w:type="spellStart"/>
            <w:r w:rsidR="00CD2B44">
              <w:t>Saggers</w:t>
            </w:r>
            <w:proofErr w:type="spellEnd"/>
            <w:r w:rsidR="00CD2B44">
              <w:t xml:space="preserve"> et al., 2011)</w:t>
            </w:r>
            <w:r w:rsidR="00BF1979">
              <w:t>.</w:t>
            </w:r>
          </w:p>
          <w:p w14:paraId="40BB439F" w14:textId="042CA169" w:rsidR="00D86E1A" w:rsidRPr="002D0A36" w:rsidRDefault="006B15C8" w:rsidP="003B2AD0">
            <w:r>
              <w:t xml:space="preserve">Digital technologies can be an enabling </w:t>
            </w:r>
            <w:r w:rsidR="00D86E1A">
              <w:t>addition to engage with autistic students, if managed properly (Hedges et al., 2017)</w:t>
            </w:r>
          </w:p>
        </w:tc>
      </w:tr>
      <w:tr w:rsidR="002D0A36" w:rsidRPr="002D0A36" w14:paraId="40CDA106" w14:textId="77777777" w:rsidTr="00BA5E21">
        <w:trPr>
          <w:trHeight w:val="374"/>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77C62F15" w14:textId="6A910CDF" w:rsidR="002D0A36" w:rsidRPr="002D0A36" w:rsidRDefault="002D0A36" w:rsidP="002D0A36">
            <w:r w:rsidRPr="002D0A36">
              <w:t>Rationale - My professional learning need</w:t>
            </w:r>
            <w:r>
              <w:t>s</w:t>
            </w:r>
          </w:p>
        </w:tc>
        <w:tc>
          <w:tcPr>
            <w:tcW w:w="3909" w:type="pct"/>
            <w:tcBorders>
              <w:top w:val="single" w:sz="8" w:space="0" w:color="FFFFFF"/>
              <w:left w:val="single" w:sz="8" w:space="0" w:color="FFFFFF"/>
              <w:bottom w:val="single" w:sz="8" w:space="0" w:color="FFFFFF"/>
              <w:right w:val="single" w:sz="8" w:space="0" w:color="FFFFFF"/>
            </w:tcBorders>
            <w:shd w:val="clear" w:color="auto" w:fill="E1E1E1"/>
            <w:tcMar>
              <w:top w:w="15" w:type="dxa"/>
              <w:left w:w="15" w:type="dxa"/>
              <w:bottom w:w="0" w:type="dxa"/>
              <w:right w:w="15" w:type="dxa"/>
            </w:tcMar>
            <w:hideMark/>
          </w:tcPr>
          <w:p w14:paraId="704143AC" w14:textId="77777777" w:rsidR="002D0A36" w:rsidRDefault="00815BE9" w:rsidP="002D0A36">
            <w:r>
              <w:t xml:space="preserve">Develop better application development skills, so I can build applications or programs that will </w:t>
            </w:r>
            <w:r w:rsidR="00E80305">
              <w:t xml:space="preserve">enable </w:t>
            </w:r>
            <w:r w:rsidR="00E10090">
              <w:t>easy tracking of student performance within a classroom.</w:t>
            </w:r>
          </w:p>
          <w:p w14:paraId="3976DAD8" w14:textId="1F22C844" w:rsidR="00E30E0F" w:rsidRDefault="00E30E0F" w:rsidP="002D0A36">
            <w:r>
              <w:t>Find school</w:t>
            </w:r>
            <w:r w:rsidR="005A2B69">
              <w:t xml:space="preserve">-based </w:t>
            </w:r>
            <w:r>
              <w:t xml:space="preserve">positions that will enable me to action </w:t>
            </w:r>
            <w:r w:rsidR="00A82924">
              <w:t>these engagement opportunities.</w:t>
            </w:r>
          </w:p>
          <w:p w14:paraId="23529909" w14:textId="77777777" w:rsidR="00D43391" w:rsidRDefault="00D43391" w:rsidP="002D0A36">
            <w:r>
              <w:t xml:space="preserve">Build further understanding of </w:t>
            </w:r>
            <w:r w:rsidR="00D65540">
              <w:t xml:space="preserve">autistic experiences and perspectives within the school setting. At the present time, </w:t>
            </w:r>
            <w:r w:rsidR="00297863">
              <w:t>my experiences are with my son, our psychologi</w:t>
            </w:r>
            <w:r w:rsidR="00CB74C9">
              <w:t>st and through professional reading.</w:t>
            </w:r>
          </w:p>
          <w:p w14:paraId="090931F1" w14:textId="4CBE5AF4" w:rsidR="00CA0502" w:rsidRPr="002D0A36" w:rsidRDefault="00CA0502" w:rsidP="002D0A36">
            <w:r>
              <w:t xml:space="preserve">This research project has focussed on </w:t>
            </w:r>
            <w:r w:rsidR="00CB6C94">
              <w:t>students in and coming into mainstream secondary education. However, neglects the transition to tertiary education</w:t>
            </w:r>
            <w:r w:rsidR="000C12AE">
              <w:t xml:space="preserve">. During, future iterations, I plan to explore this area. Beginning with the following resource </w:t>
            </w:r>
            <w:r w:rsidR="004B71DF">
              <w:t>(ADCET, n.d.).</w:t>
            </w:r>
          </w:p>
        </w:tc>
      </w:tr>
      <w:tr w:rsidR="002D0A36" w:rsidRPr="002D0A36" w14:paraId="555851D9" w14:textId="77777777" w:rsidTr="00BA5E21">
        <w:trPr>
          <w:trHeight w:val="374"/>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2BA73F0B" w14:textId="77777777" w:rsidR="002D0A36" w:rsidRPr="002D0A36" w:rsidRDefault="002D0A36" w:rsidP="002D0A36">
            <w:r w:rsidRPr="002D0A36">
              <w:t>Scope - Contextual Features</w:t>
            </w:r>
          </w:p>
        </w:tc>
        <w:tc>
          <w:tcPr>
            <w:tcW w:w="3909" w:type="pct"/>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hideMark/>
          </w:tcPr>
          <w:p w14:paraId="58513CEC" w14:textId="77777777" w:rsidR="000B5E54" w:rsidRDefault="00186FA8" w:rsidP="002D0A36">
            <w:r>
              <w:t>Located in Darwin</w:t>
            </w:r>
            <w:r w:rsidR="000B5E54">
              <w:t xml:space="preserve">, with a higher portion of </w:t>
            </w:r>
            <w:r w:rsidR="006E7EDA">
              <w:t>Indigenous students than the National average.</w:t>
            </w:r>
          </w:p>
          <w:p w14:paraId="0FD481E7" w14:textId="77777777" w:rsidR="006E7EDA" w:rsidRDefault="003E6657" w:rsidP="002D0A36">
            <w:r>
              <w:t xml:space="preserve">Limited support </w:t>
            </w:r>
            <w:r w:rsidR="00E82AAA">
              <w:t xml:space="preserve">for </w:t>
            </w:r>
            <w:r w:rsidR="004858DB">
              <w:t>students with special needs in the NT.</w:t>
            </w:r>
            <w:r w:rsidR="00A90143">
              <w:t xml:space="preserve"> Generally, </w:t>
            </w:r>
            <w:r w:rsidR="00E4697E">
              <w:t>schools have limited internal expertise to manage students with additional needs</w:t>
            </w:r>
            <w:r w:rsidR="00FB5A1D">
              <w:t>, therefore do not feel confident to incorporate their learning in mainstream classrooms.</w:t>
            </w:r>
          </w:p>
          <w:p w14:paraId="3E14D7BE" w14:textId="77777777" w:rsidR="00F11806" w:rsidRDefault="00F11806" w:rsidP="002D0A36">
            <w:r>
              <w:t>I have experienced limited funding and allocation of resources, including PD, toward inclusive teaching</w:t>
            </w:r>
            <w:r w:rsidR="00C25B8A">
              <w:t xml:space="preserve">. This may be because there tends to be </w:t>
            </w:r>
            <w:r w:rsidR="00A046B7">
              <w:t xml:space="preserve">less students with additional needs in mainstream schools. I believe that with better engagement </w:t>
            </w:r>
            <w:r w:rsidR="00780BC6">
              <w:t xml:space="preserve">to encourage enrolment and </w:t>
            </w:r>
            <w:r w:rsidR="00B81F06">
              <w:t>proactive PD with peers, will increase these numbers.</w:t>
            </w:r>
          </w:p>
          <w:p w14:paraId="433343AE" w14:textId="77777777" w:rsidR="008C2B57" w:rsidRDefault="008C2B57" w:rsidP="002D0A36">
            <w:r>
              <w:t xml:space="preserve">Through these issues, I will need to consider the </w:t>
            </w:r>
            <w:r w:rsidR="000833C8">
              <w:t>specific school I begin my teaching career at</w:t>
            </w:r>
            <w:r w:rsidR="00614FCF">
              <w:t xml:space="preserve">, such as other staff and student cohort. Through analysis of </w:t>
            </w:r>
            <w:r w:rsidR="008E0D43">
              <w:t xml:space="preserve">their needs and abilities, I will reconsider my teaching practices and </w:t>
            </w:r>
            <w:r w:rsidR="00D94114">
              <w:t>adaption of any changes to meet the expectations of school culture</w:t>
            </w:r>
            <w:r w:rsidR="00B637D6">
              <w:t xml:space="preserve"> (</w:t>
            </w:r>
            <w:r w:rsidR="00B637D6" w:rsidRPr="00B637D6">
              <w:t>Ryan and Bourke</w:t>
            </w:r>
            <w:r w:rsidR="00B637D6">
              <w:t>,</w:t>
            </w:r>
            <w:r w:rsidR="00B637D6" w:rsidRPr="00B637D6">
              <w:t xml:space="preserve"> 2013)</w:t>
            </w:r>
            <w:r w:rsidR="00B637D6">
              <w:t>.</w:t>
            </w:r>
          </w:p>
          <w:p w14:paraId="625AB53F" w14:textId="77777777" w:rsidR="00287AF6" w:rsidRDefault="00287AF6" w:rsidP="002D0A36"/>
          <w:p w14:paraId="4A2A56FF" w14:textId="72C10DE0" w:rsidR="00E3396C" w:rsidRPr="002D0A36" w:rsidRDefault="00E3396C" w:rsidP="002D0A36"/>
        </w:tc>
      </w:tr>
      <w:tr w:rsidR="002D0A36" w:rsidRPr="002D0A36" w14:paraId="792E2D1B" w14:textId="77777777" w:rsidTr="00BA5E21">
        <w:trPr>
          <w:trHeight w:val="374"/>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3848CA2C" w14:textId="77777777" w:rsidR="002D0A36" w:rsidRPr="002D0A36" w:rsidRDefault="002D0A36" w:rsidP="002D0A36">
            <w:r w:rsidRPr="002D0A36">
              <w:lastRenderedPageBreak/>
              <w:t>Activities - Classroom-school- colleagues – community level</w:t>
            </w:r>
          </w:p>
        </w:tc>
        <w:tc>
          <w:tcPr>
            <w:tcW w:w="3909" w:type="pct"/>
            <w:tcBorders>
              <w:top w:val="single" w:sz="8" w:space="0" w:color="FFFFFF"/>
              <w:left w:val="single" w:sz="8" w:space="0" w:color="FFFFFF"/>
              <w:bottom w:val="single" w:sz="8" w:space="0" w:color="FFFFFF"/>
              <w:right w:val="single" w:sz="8" w:space="0" w:color="FFFFFF"/>
            </w:tcBorders>
            <w:shd w:val="clear" w:color="auto" w:fill="E1E1E1"/>
            <w:tcMar>
              <w:top w:w="15" w:type="dxa"/>
              <w:left w:w="15" w:type="dxa"/>
              <w:bottom w:w="0" w:type="dxa"/>
              <w:right w:w="15" w:type="dxa"/>
            </w:tcMar>
            <w:hideMark/>
          </w:tcPr>
          <w:p w14:paraId="120DCA3B" w14:textId="32209EBB" w:rsidR="008362BE" w:rsidRDefault="008362BE" w:rsidP="002D0A36">
            <w:r>
              <w:t xml:space="preserve">Ensure students understand behavioural and social </w:t>
            </w:r>
            <w:r w:rsidR="009B12CE">
              <w:t>expectations, i.e. to respect all students</w:t>
            </w:r>
            <w:r w:rsidR="003D6842">
              <w:t>’ individuality</w:t>
            </w:r>
            <w:r w:rsidR="0099615B">
              <w:t>.</w:t>
            </w:r>
          </w:p>
          <w:p w14:paraId="0A03B1B0" w14:textId="65EC4004" w:rsidR="00064C5D" w:rsidRDefault="00D34553" w:rsidP="00064C5D">
            <w:pPr>
              <w:pStyle w:val="ListParagraph"/>
              <w:numPr>
                <w:ilvl w:val="0"/>
                <w:numId w:val="2"/>
              </w:numPr>
            </w:pPr>
            <w:r>
              <w:t>Use of posters within classrooms</w:t>
            </w:r>
            <w:r w:rsidR="00B73976">
              <w:t>.</w:t>
            </w:r>
            <w:r w:rsidR="005B3E57">
              <w:t xml:space="preserve"> Depending on the subject, I may be able to create a unit of work around disabilities</w:t>
            </w:r>
            <w:r w:rsidR="007B2FB3">
              <w:t>, which could create greater awareness by students.</w:t>
            </w:r>
            <w:r w:rsidR="006D59EA">
              <w:t xml:space="preserve"> </w:t>
            </w:r>
            <w:r w:rsidR="000407B9">
              <w:t>(Autism Association of Western Australia, n.d.).</w:t>
            </w:r>
          </w:p>
          <w:p w14:paraId="656550A5" w14:textId="19AC81FE" w:rsidR="00B35182" w:rsidRDefault="006D59EA" w:rsidP="00064C5D">
            <w:pPr>
              <w:pStyle w:val="ListParagraph"/>
              <w:numPr>
                <w:ilvl w:val="0"/>
                <w:numId w:val="2"/>
              </w:numPr>
            </w:pPr>
            <w:r>
              <w:t>AITSL Standard 1.6</w:t>
            </w:r>
            <w:r w:rsidR="00064C5D">
              <w:t>, 4.1</w:t>
            </w:r>
          </w:p>
          <w:p w14:paraId="0841446C" w14:textId="256AECDE" w:rsidR="002D0A36" w:rsidRDefault="00F850BD" w:rsidP="002D0A36">
            <w:r>
              <w:t xml:space="preserve">Engage with peers and school leadership </w:t>
            </w:r>
            <w:r w:rsidR="005043D6">
              <w:t xml:space="preserve">to advocate for students with diverse needs, so they can access the </w:t>
            </w:r>
            <w:r w:rsidR="008362BE">
              <w:t>curriculum.</w:t>
            </w:r>
          </w:p>
          <w:p w14:paraId="69C4FEE9" w14:textId="19883B16" w:rsidR="00064C5D" w:rsidRDefault="00064C5D" w:rsidP="00064C5D">
            <w:pPr>
              <w:pStyle w:val="ListParagraph"/>
              <w:numPr>
                <w:ilvl w:val="0"/>
                <w:numId w:val="2"/>
              </w:numPr>
            </w:pPr>
            <w:r>
              <w:t xml:space="preserve">Identify </w:t>
            </w:r>
            <w:r w:rsidR="00514462">
              <w:t>roles and opportunities within the school setting that allow for greater exposure to students with additional and diverse learning</w:t>
            </w:r>
            <w:r w:rsidR="00A17989">
              <w:t>/social needs.</w:t>
            </w:r>
          </w:p>
          <w:p w14:paraId="7575D5F1" w14:textId="676BF655" w:rsidR="00A17989" w:rsidRDefault="00A17989" w:rsidP="00064C5D">
            <w:pPr>
              <w:pStyle w:val="ListParagraph"/>
              <w:numPr>
                <w:ilvl w:val="0"/>
                <w:numId w:val="2"/>
              </w:numPr>
            </w:pPr>
            <w:r>
              <w:t xml:space="preserve">Engage with mentors and school leaders to develop plans and opportunities for </w:t>
            </w:r>
            <w:r w:rsidR="00831A35">
              <w:t>personal development and engagement with peers.</w:t>
            </w:r>
          </w:p>
          <w:p w14:paraId="7BBD49A6" w14:textId="3DD8D8B7" w:rsidR="00064C5D" w:rsidRDefault="00064C5D" w:rsidP="00064C5D">
            <w:pPr>
              <w:pStyle w:val="ListParagraph"/>
              <w:numPr>
                <w:ilvl w:val="0"/>
                <w:numId w:val="2"/>
              </w:numPr>
            </w:pPr>
            <w:r>
              <w:t>AITSL Standard 6.1, 6.2</w:t>
            </w:r>
            <w:r w:rsidR="00C3083C">
              <w:t>, 6.3</w:t>
            </w:r>
            <w:r w:rsidR="00497EA1">
              <w:t>, 6.4</w:t>
            </w:r>
          </w:p>
          <w:p w14:paraId="4AA32FAA" w14:textId="4F655D55" w:rsidR="003D6842" w:rsidRDefault="003D6842" w:rsidP="002D0A36">
            <w:r>
              <w:t xml:space="preserve">Engage with families to gain greater understanding of </w:t>
            </w:r>
            <w:r w:rsidR="00594902">
              <w:t>individual needs of each student.</w:t>
            </w:r>
          </w:p>
          <w:p w14:paraId="1B6C92B8" w14:textId="151D9F94" w:rsidR="00452775" w:rsidRDefault="00452775" w:rsidP="00452775">
            <w:pPr>
              <w:pStyle w:val="ListParagraph"/>
              <w:numPr>
                <w:ilvl w:val="0"/>
                <w:numId w:val="3"/>
              </w:numPr>
            </w:pPr>
            <w:r>
              <w:t>Identify</w:t>
            </w:r>
            <w:r w:rsidR="00EE26A1">
              <w:t xml:space="preserve"> how to</w:t>
            </w:r>
            <w:r>
              <w:t xml:space="preserve"> direct families</w:t>
            </w:r>
            <w:r w:rsidR="00CA0FC8">
              <w:t>, within the onboarding process,</w:t>
            </w:r>
            <w:r w:rsidR="00CC1FCC">
              <w:t xml:space="preserve"> to engage with school specialists </w:t>
            </w:r>
            <w:r w:rsidR="00C61F37">
              <w:t>to enable advocacy from within the school.</w:t>
            </w:r>
          </w:p>
          <w:p w14:paraId="302AF44F" w14:textId="4E4C83B9" w:rsidR="00CF4B29" w:rsidRDefault="00CF4B29" w:rsidP="00452775">
            <w:pPr>
              <w:pStyle w:val="ListParagraph"/>
              <w:numPr>
                <w:ilvl w:val="0"/>
                <w:numId w:val="3"/>
              </w:numPr>
            </w:pPr>
            <w:r>
              <w:t>AITSL Standard 7.1</w:t>
            </w:r>
            <w:r w:rsidR="00010066">
              <w:t>, 7.3</w:t>
            </w:r>
          </w:p>
          <w:p w14:paraId="514CCC9D" w14:textId="63CCD0A7" w:rsidR="00594902" w:rsidRDefault="00594902" w:rsidP="002D0A36">
            <w:r>
              <w:t xml:space="preserve">Engage with focussed organisations </w:t>
            </w:r>
            <w:r w:rsidR="005D65B7">
              <w:t>that will enhance my knowledge of autism</w:t>
            </w:r>
            <w:r w:rsidR="00E64C8E">
              <w:t xml:space="preserve"> and digital </w:t>
            </w:r>
            <w:r w:rsidR="00CF4B29">
              <w:t>technologies.</w:t>
            </w:r>
          </w:p>
          <w:p w14:paraId="5BDA965C" w14:textId="12583EEA" w:rsidR="00CF4B29" w:rsidRDefault="00010066" w:rsidP="00CF4B29">
            <w:pPr>
              <w:pStyle w:val="ListParagraph"/>
              <w:numPr>
                <w:ilvl w:val="0"/>
                <w:numId w:val="3"/>
              </w:numPr>
            </w:pPr>
            <w:r>
              <w:t>Approaching specific organisations that specialise in the</w:t>
            </w:r>
            <w:r w:rsidR="002357DD">
              <w:t xml:space="preserve">se areas will broaden my understanding and capacity to adapt </w:t>
            </w:r>
            <w:r w:rsidR="009C423F">
              <w:t>lessons learnt to new situations.</w:t>
            </w:r>
          </w:p>
          <w:p w14:paraId="215C98BD" w14:textId="7AF114B5" w:rsidR="009C423F" w:rsidRDefault="009C423F" w:rsidP="00CF4B29">
            <w:pPr>
              <w:pStyle w:val="ListParagraph"/>
              <w:numPr>
                <w:ilvl w:val="0"/>
                <w:numId w:val="3"/>
              </w:numPr>
            </w:pPr>
            <w:r>
              <w:t xml:space="preserve">AITSL Standard </w:t>
            </w:r>
            <w:r w:rsidR="00497EA1">
              <w:t xml:space="preserve">6.4, </w:t>
            </w:r>
            <w:r>
              <w:t>7.4</w:t>
            </w:r>
          </w:p>
          <w:p w14:paraId="2BDB9285" w14:textId="160A2F46" w:rsidR="00F1030F" w:rsidRDefault="00F1030F" w:rsidP="002D0A36">
            <w:r>
              <w:t>Develop personal</w:t>
            </w:r>
            <w:r w:rsidR="003D682E">
              <w:t xml:space="preserve">/individual skills </w:t>
            </w:r>
            <w:r w:rsidR="00AD1067">
              <w:t>that engage</w:t>
            </w:r>
            <w:r w:rsidR="006620B0">
              <w:t xml:space="preserve"> with autistic students at the personal level.</w:t>
            </w:r>
            <w:r w:rsidR="007107B5">
              <w:t xml:space="preserve"> This will be done through specific engagement with professionals, such as SET, psychologist</w:t>
            </w:r>
            <w:r w:rsidR="00886939">
              <w:t>, and through engagement with the student and families to understand their individual needs.</w:t>
            </w:r>
          </w:p>
          <w:p w14:paraId="110E12CB" w14:textId="27654C6F" w:rsidR="00C3083C" w:rsidRDefault="00C3083C" w:rsidP="00C3083C">
            <w:pPr>
              <w:pStyle w:val="ListParagraph"/>
              <w:numPr>
                <w:ilvl w:val="0"/>
                <w:numId w:val="4"/>
              </w:numPr>
            </w:pPr>
            <w:r>
              <w:t>AITSL Standard 6.1, 6.2, 6.3</w:t>
            </w:r>
          </w:p>
          <w:p w14:paraId="5272470A" w14:textId="77777777" w:rsidR="00BA5E21" w:rsidRDefault="00BA5E21" w:rsidP="007D4136"/>
          <w:p w14:paraId="7252A5CA" w14:textId="2B395B5A" w:rsidR="007D4136" w:rsidRDefault="007D4136" w:rsidP="007D4136">
            <w:r>
              <w:lastRenderedPageBreak/>
              <w:t xml:space="preserve">With other staff and community organisations, develop an application to </w:t>
            </w:r>
            <w:r w:rsidR="002741D2">
              <w:t>accurately record and distribute student performance during classes.</w:t>
            </w:r>
          </w:p>
          <w:p w14:paraId="4073FEC6" w14:textId="77777777" w:rsidR="002741D2" w:rsidRDefault="002741D2" w:rsidP="002741D2">
            <w:pPr>
              <w:pStyle w:val="ListParagraph"/>
              <w:numPr>
                <w:ilvl w:val="0"/>
                <w:numId w:val="4"/>
              </w:numPr>
            </w:pPr>
            <w:r>
              <w:t>AITSL Standard 6.1, 6.2, 6.3</w:t>
            </w:r>
          </w:p>
          <w:p w14:paraId="5B80D9BE" w14:textId="6260F1AF" w:rsidR="008362BE" w:rsidRPr="002D0A36" w:rsidRDefault="00AC1D10" w:rsidP="002D0A36">
            <w:r w:rsidRPr="002D028E">
              <w:t>(Australian Institute for Teaching and School Leadership, 2017)</w:t>
            </w:r>
          </w:p>
        </w:tc>
      </w:tr>
      <w:tr w:rsidR="002D0A36" w:rsidRPr="002D0A36" w14:paraId="613D992F" w14:textId="77777777" w:rsidTr="00BA5E21">
        <w:trPr>
          <w:trHeight w:val="388"/>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7B8551E7" w14:textId="77777777" w:rsidR="002D0A36" w:rsidRPr="002D0A36" w:rsidRDefault="002D0A36" w:rsidP="002D0A36">
            <w:r w:rsidRPr="002D0A36">
              <w:lastRenderedPageBreak/>
              <w:t>Networks / Professional Associations </w:t>
            </w:r>
          </w:p>
        </w:tc>
        <w:tc>
          <w:tcPr>
            <w:tcW w:w="3909" w:type="pct"/>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hideMark/>
          </w:tcPr>
          <w:p w14:paraId="0B0EAAEF" w14:textId="45AD4559" w:rsidR="00E95037" w:rsidRDefault="004B1CAA" w:rsidP="002D0A36">
            <w:r>
              <w:t>School-based educational psychologists</w:t>
            </w:r>
            <w:r w:rsidR="0005676B">
              <w:t>, Special Education Teachers, Counsellors, School Leadership, Other teachers with specialist knowledge</w:t>
            </w:r>
            <w:r w:rsidR="00E95037">
              <w:t xml:space="preserve"> such as psychology teachers or those with personal experience.</w:t>
            </w:r>
            <w:r w:rsidR="003D200F">
              <w:t xml:space="preserve"> These key positions will be able to engage with individual students, families, school staff</w:t>
            </w:r>
            <w:r w:rsidR="00862C82">
              <w:t xml:space="preserve"> and deliver specialist knowledge. I will also engage with these </w:t>
            </w:r>
            <w:r w:rsidR="002202FD">
              <w:t>positions directly to gain a varied and holistic opinion of each student.</w:t>
            </w:r>
          </w:p>
          <w:p w14:paraId="0010278C" w14:textId="26510FF2" w:rsidR="007B0B4A" w:rsidRDefault="00E36DDD" w:rsidP="002D0A36">
            <w:r>
              <w:t xml:space="preserve">Aspect Schools </w:t>
            </w:r>
            <w:r w:rsidR="00080802">
              <w:t xml:space="preserve">provide a unique service to engage with autistic students at their </w:t>
            </w:r>
            <w:r w:rsidR="00552DF0">
              <w:t xml:space="preserve">home school setting, which allows for specific classes that </w:t>
            </w:r>
            <w:r w:rsidR="00A21C69">
              <w:t>develop the student’s individual learning outcomes</w:t>
            </w:r>
            <w:r w:rsidR="00CC40EA">
              <w:rPr>
                <w:i/>
                <w:iCs/>
              </w:rPr>
              <w:t xml:space="preserve"> (About Aspect, </w:t>
            </w:r>
            <w:r w:rsidR="00CC40EA">
              <w:t>2019).</w:t>
            </w:r>
          </w:p>
          <w:p w14:paraId="5E7B65A3" w14:textId="4319ABC3" w:rsidR="00F311ED" w:rsidRDefault="00F311ED" w:rsidP="002D0A36">
            <w:r>
              <w:t>Autism Awareness provides</w:t>
            </w:r>
            <w:r w:rsidR="003F50F8">
              <w:t xml:space="preserve"> broad</w:t>
            </w:r>
            <w:r w:rsidR="008F6BA8">
              <w:t xml:space="preserve"> information</w:t>
            </w:r>
            <w:r w:rsidR="00F507CE">
              <w:t xml:space="preserve"> that has been simplified for general consumption.</w:t>
            </w:r>
            <w:r w:rsidR="003232EF">
              <w:t xml:space="preserve"> Whilst some information may be incorrect or misleading, this will provide a suitable resource for families with </w:t>
            </w:r>
            <w:r w:rsidR="00C418B2">
              <w:t xml:space="preserve">recent autism diagnosis and for classroom </w:t>
            </w:r>
            <w:r w:rsidR="001D659D">
              <w:t xml:space="preserve">practice. The resource page also provides some useful </w:t>
            </w:r>
            <w:r w:rsidR="00FF5825">
              <w:t>links and resources that could enhance anyone’s understanding of autism</w:t>
            </w:r>
            <w:r w:rsidR="003F1AD8">
              <w:t xml:space="preserve"> (Autism Awareness Australia, 2016).</w:t>
            </w:r>
          </w:p>
          <w:p w14:paraId="701DA0CE" w14:textId="52124DA4" w:rsidR="00196F16" w:rsidRDefault="00196F16" w:rsidP="004170F8">
            <w:r>
              <w:t>Autism CRC also hol</w:t>
            </w:r>
            <w:r w:rsidR="00883849">
              <w:t xml:space="preserve">ds a resource page </w:t>
            </w:r>
            <w:r w:rsidR="007D1AC6">
              <w:t xml:space="preserve">with reports, </w:t>
            </w:r>
            <w:r w:rsidR="007D1A4D">
              <w:t>publications</w:t>
            </w:r>
            <w:r w:rsidR="007D1AC6">
              <w:t xml:space="preserve"> and </w:t>
            </w:r>
            <w:r w:rsidR="007D1A4D">
              <w:t>resources to assist educators</w:t>
            </w:r>
            <w:r w:rsidR="004170F8">
              <w:t xml:space="preserve"> (</w:t>
            </w:r>
            <w:proofErr w:type="spellStart"/>
            <w:r w:rsidR="004170F8">
              <w:t>AutismCRC</w:t>
            </w:r>
            <w:proofErr w:type="spellEnd"/>
            <w:r w:rsidR="004170F8">
              <w:t xml:space="preserve">, 2019). </w:t>
            </w:r>
          </w:p>
          <w:p w14:paraId="1DE6C9D1" w14:textId="789D2AEA" w:rsidR="00B140A5" w:rsidRDefault="00B140A5" w:rsidP="00D945FB">
            <w:r>
              <w:t>Autism.org provides</w:t>
            </w:r>
            <w:r w:rsidR="009334DD">
              <w:t xml:space="preserve"> resources such as posters for awareness about autism and teaching aids to monitor </w:t>
            </w:r>
            <w:r w:rsidR="00B51409">
              <w:t>teaching autistic students</w:t>
            </w:r>
            <w:r w:rsidR="00D945FB">
              <w:t xml:space="preserve"> (Autism Association of Western Australia, n.d.).</w:t>
            </w:r>
            <w:r>
              <w:t xml:space="preserve"> </w:t>
            </w:r>
          </w:p>
          <w:p w14:paraId="030E93B1" w14:textId="52A94856" w:rsidR="00AD34B7" w:rsidRDefault="002559E5" w:rsidP="002D0A36">
            <w:r>
              <w:t>A</w:t>
            </w:r>
            <w:r w:rsidR="004F0C55">
              <w:t>ustralian Information Security Association</w:t>
            </w:r>
            <w:r w:rsidR="00EE6F69">
              <w:t xml:space="preserve"> (AISA)</w:t>
            </w:r>
            <w:r w:rsidR="00CE7AA3">
              <w:t xml:space="preserve"> provides a professional network focussed on information security, however most or all members have </w:t>
            </w:r>
            <w:r w:rsidR="00962344">
              <w:t>experience in programming and ICT use</w:t>
            </w:r>
            <w:r w:rsidR="00775008">
              <w:t xml:space="preserve"> (AISA, n.d.).</w:t>
            </w:r>
          </w:p>
          <w:p w14:paraId="6AD30BF0" w14:textId="5A3FA63E" w:rsidR="007203A7" w:rsidRDefault="007203A7" w:rsidP="002D0A36">
            <w:r>
              <w:t>Australian Council for Health, Physic</w:t>
            </w:r>
            <w:r w:rsidR="00955C6B">
              <w:t xml:space="preserve">al Education and Recreation is the professional organisation that </w:t>
            </w:r>
            <w:r w:rsidR="00087289">
              <w:t>provides advice and professional networks for HPE teachers</w:t>
            </w:r>
            <w:r w:rsidR="009E5B61">
              <w:t xml:space="preserve"> (ACHPER, n.d.).</w:t>
            </w:r>
          </w:p>
          <w:p w14:paraId="22E110F1" w14:textId="77777777" w:rsidR="00BA5E21" w:rsidRDefault="00BA5E21" w:rsidP="002D0A36"/>
          <w:p w14:paraId="3A7CEB5D" w14:textId="77777777" w:rsidR="00BA5E21" w:rsidRDefault="00BA5E21" w:rsidP="002D0A36"/>
          <w:p w14:paraId="44A3F6BD" w14:textId="009ACF97" w:rsidR="00E36DDD" w:rsidRPr="002D0A36" w:rsidRDefault="00E36DDD" w:rsidP="002D0A36"/>
        </w:tc>
      </w:tr>
      <w:tr w:rsidR="002D0A36" w:rsidRPr="002D0A36" w14:paraId="7E8257D7" w14:textId="77777777" w:rsidTr="00BA5E21">
        <w:trPr>
          <w:trHeight w:val="428"/>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132A88D4" w14:textId="77777777" w:rsidR="002D0A36" w:rsidRPr="002D0A36" w:rsidRDefault="002D0A36" w:rsidP="002D0A36">
            <w:r w:rsidRPr="002D0A36">
              <w:lastRenderedPageBreak/>
              <w:t>Policy, Codes of Ethics/ Conduct, Professional Standards basis </w:t>
            </w:r>
          </w:p>
        </w:tc>
        <w:tc>
          <w:tcPr>
            <w:tcW w:w="3909" w:type="pct"/>
            <w:tcBorders>
              <w:top w:val="single" w:sz="8" w:space="0" w:color="FFFFFF"/>
              <w:left w:val="single" w:sz="8" w:space="0" w:color="FFFFFF"/>
              <w:bottom w:val="single" w:sz="8" w:space="0" w:color="FFFFFF"/>
              <w:right w:val="single" w:sz="8" w:space="0" w:color="FFFFFF"/>
            </w:tcBorders>
            <w:shd w:val="clear" w:color="auto" w:fill="E1E1E1"/>
            <w:tcMar>
              <w:top w:w="15" w:type="dxa"/>
              <w:left w:w="15" w:type="dxa"/>
              <w:bottom w:w="0" w:type="dxa"/>
              <w:right w:w="15" w:type="dxa"/>
            </w:tcMar>
            <w:hideMark/>
          </w:tcPr>
          <w:p w14:paraId="202D55CF" w14:textId="7354F9CB" w:rsidR="00B062EF" w:rsidRDefault="002379F9" w:rsidP="002D0A36">
            <w:r w:rsidRPr="009E5B61">
              <w:t>TRB Code of Ethics</w:t>
            </w:r>
            <w:r w:rsidR="00B062EF">
              <w:t xml:space="preserve">: </w:t>
            </w:r>
          </w:p>
          <w:p w14:paraId="5E91FC97" w14:textId="140895F3" w:rsidR="002D0A36" w:rsidRDefault="00FE462A" w:rsidP="002D0A36">
            <w:r>
              <w:t>“</w:t>
            </w:r>
            <w:r w:rsidR="0058593C">
              <w:t>Demonstrate</w:t>
            </w:r>
            <w:r w:rsidR="002379F9">
              <w:t xml:space="preserve"> </w:t>
            </w:r>
            <w:r>
              <w:t>dignity in relationships with others” – This includes families and broader community.</w:t>
            </w:r>
          </w:p>
          <w:p w14:paraId="203256AF" w14:textId="170F221A" w:rsidR="00B062EF" w:rsidRDefault="00B062EF" w:rsidP="002D0A36">
            <w:r>
              <w:t>“</w:t>
            </w:r>
            <w:r w:rsidR="0058593C">
              <w:t>Respect</w:t>
            </w:r>
            <w:r>
              <w:t xml:space="preserve"> the uniqueness and diversity of our </w:t>
            </w:r>
            <w:r w:rsidR="004D4393">
              <w:t>community</w:t>
            </w:r>
            <w:r w:rsidR="004D4393" w:rsidRPr="000063AD">
              <w:t>”.</w:t>
            </w:r>
            <w:r w:rsidR="00B0115A" w:rsidRPr="000063AD">
              <w:t xml:space="preserve"> (Teacher Registration Board, 2020</w:t>
            </w:r>
            <w:r w:rsidR="00B0115A">
              <w:t>)</w:t>
            </w:r>
          </w:p>
          <w:p w14:paraId="5B0ED750" w14:textId="785DE96E" w:rsidR="00F562FC" w:rsidRDefault="00000B32" w:rsidP="002D0A36">
            <w:r w:rsidRPr="000063AD">
              <w:t>AITSL Standards</w:t>
            </w:r>
            <w:r w:rsidR="000063AD">
              <w:t>:</w:t>
            </w:r>
          </w:p>
          <w:p w14:paraId="314F8B8F" w14:textId="70227D11" w:rsidR="00000B32" w:rsidRDefault="00000B32" w:rsidP="002D0A36">
            <w:r>
              <w:t xml:space="preserve">4.1 </w:t>
            </w:r>
            <w:r w:rsidR="00FD30FD">
              <w:t>S</w:t>
            </w:r>
            <w:r>
              <w:t>upport student participation</w:t>
            </w:r>
          </w:p>
          <w:p w14:paraId="4680BED9" w14:textId="7461A019" w:rsidR="00000B32" w:rsidRDefault="00FA17C5" w:rsidP="002D0A36">
            <w:r>
              <w:t>4.2 Manage challenging behaviour</w:t>
            </w:r>
            <w:r w:rsidR="00FD30FD">
              <w:t>.</w:t>
            </w:r>
          </w:p>
          <w:p w14:paraId="31D576EB" w14:textId="65010D21" w:rsidR="00FA17C5" w:rsidRDefault="00FA17C5" w:rsidP="002D0A36">
            <w:r>
              <w:t>4.5 Use</w:t>
            </w:r>
            <w:r w:rsidR="00EB69C3">
              <w:t xml:space="preserve"> </w:t>
            </w:r>
            <w:r>
              <w:t>ICT safely, responsibly and ethically</w:t>
            </w:r>
            <w:r w:rsidR="00FD30FD">
              <w:t>.</w:t>
            </w:r>
          </w:p>
          <w:p w14:paraId="10A21374" w14:textId="7E5A306F" w:rsidR="00FA17C5" w:rsidRDefault="00064F56" w:rsidP="002D0A36">
            <w:r>
              <w:t xml:space="preserve">6.4 </w:t>
            </w:r>
            <w:r w:rsidR="00FD30FD" w:rsidRPr="00FD30FD">
              <w:t>Apply professional learning and improve student learning</w:t>
            </w:r>
            <w:r w:rsidR="00FD30FD">
              <w:t>.</w:t>
            </w:r>
          </w:p>
          <w:p w14:paraId="194D33D6" w14:textId="7624D707" w:rsidR="00FD30FD" w:rsidRDefault="00FD30FD" w:rsidP="002D0A36">
            <w:r w:rsidRPr="00FD30FD">
              <w:t>7.3 Engage with the parents/carers</w:t>
            </w:r>
            <w:r>
              <w:t>.</w:t>
            </w:r>
          </w:p>
          <w:p w14:paraId="3FC0EBAE" w14:textId="1B352B14" w:rsidR="00FD30FD" w:rsidRDefault="0001624A" w:rsidP="002D0A36">
            <w:r w:rsidRPr="0001624A">
              <w:t>7.4 Engage with professional teaching networks and broader communities</w:t>
            </w:r>
            <w:r w:rsidR="00557DF6">
              <w:t>.</w:t>
            </w:r>
            <w:r w:rsidR="002D028E">
              <w:t xml:space="preserve"> </w:t>
            </w:r>
            <w:r w:rsidR="002D028E" w:rsidRPr="002D028E">
              <w:t>(Australian Institute for Teaching and School Leadership, 2017)</w:t>
            </w:r>
          </w:p>
          <w:p w14:paraId="61CFDDF1" w14:textId="2A27B89C" w:rsidR="00B062EF" w:rsidRPr="002D0A36" w:rsidRDefault="00B062EF" w:rsidP="002D0A36"/>
        </w:tc>
      </w:tr>
      <w:tr w:rsidR="002D0A36" w:rsidRPr="002D0A36" w14:paraId="5BC38CE3" w14:textId="77777777" w:rsidTr="00BA5E21">
        <w:trPr>
          <w:trHeight w:val="384"/>
        </w:trPr>
        <w:tc>
          <w:tcPr>
            <w:tcW w:w="1091" w:type="pct"/>
            <w:tcBorders>
              <w:top w:val="single" w:sz="8" w:space="0" w:color="FFFFFF"/>
              <w:left w:val="single" w:sz="8" w:space="0" w:color="FFFFFF"/>
              <w:bottom w:val="single" w:sz="8" w:space="0" w:color="FFFFFF"/>
              <w:right w:val="single" w:sz="8" w:space="0" w:color="FFFFFF"/>
            </w:tcBorders>
            <w:shd w:val="clear" w:color="auto" w:fill="A5A5A5"/>
            <w:tcMar>
              <w:top w:w="15" w:type="dxa"/>
              <w:left w:w="15" w:type="dxa"/>
              <w:bottom w:w="0" w:type="dxa"/>
              <w:right w:w="15" w:type="dxa"/>
            </w:tcMar>
            <w:hideMark/>
          </w:tcPr>
          <w:p w14:paraId="6970C585" w14:textId="12E6EA69" w:rsidR="002D0A36" w:rsidRPr="002D0A36" w:rsidRDefault="002D0A36" w:rsidP="002D0A36">
            <w:r w:rsidRPr="002D0A36">
              <w:t>Supportive data triangulation</w:t>
            </w:r>
          </w:p>
        </w:tc>
        <w:tc>
          <w:tcPr>
            <w:tcW w:w="3909" w:type="pct"/>
            <w:tcBorders>
              <w:top w:val="single" w:sz="8" w:space="0" w:color="FFFFFF"/>
              <w:left w:val="single" w:sz="8" w:space="0" w:color="FFFFFF"/>
              <w:bottom w:val="single" w:sz="8" w:space="0" w:color="FFFFFF"/>
              <w:right w:val="single" w:sz="8" w:space="0" w:color="FFFFFF"/>
            </w:tcBorders>
            <w:shd w:val="clear" w:color="auto" w:fill="F0F0F0"/>
            <w:tcMar>
              <w:top w:w="15" w:type="dxa"/>
              <w:left w:w="15" w:type="dxa"/>
              <w:bottom w:w="0" w:type="dxa"/>
              <w:right w:w="15" w:type="dxa"/>
            </w:tcMar>
            <w:hideMark/>
          </w:tcPr>
          <w:p w14:paraId="6BF0238B" w14:textId="70F59CA7" w:rsidR="002D0A36" w:rsidRDefault="00A81BDE" w:rsidP="002D0A36">
            <w:r>
              <w:t>T</w:t>
            </w:r>
            <w:r w:rsidR="00C126C8">
              <w:t>here are now 205 200 people with autism in Australia. A rise of 25.1%</w:t>
            </w:r>
            <w:r w:rsidR="00D55E93">
              <w:t xml:space="preserve"> between 2015 and 2018.</w:t>
            </w:r>
            <w:r w:rsidR="00F45E56">
              <w:t xml:space="preserve"> (</w:t>
            </w:r>
            <w:r w:rsidR="00F45E56">
              <w:rPr>
                <w:i/>
                <w:iCs/>
              </w:rPr>
              <w:t>Autism in Australia Today</w:t>
            </w:r>
            <w:r w:rsidR="00F45E56">
              <w:t>, 2020)</w:t>
            </w:r>
            <w:r>
              <w:t xml:space="preserve"> </w:t>
            </w:r>
            <w:r w:rsidRPr="00A81BDE">
              <w:t>(Australian Institute of Health and Welfare, 2017)</w:t>
            </w:r>
          </w:p>
          <w:p w14:paraId="5D907574" w14:textId="77777777" w:rsidR="00375112" w:rsidRDefault="006D6CB9" w:rsidP="002D0A36">
            <w:r>
              <w:t xml:space="preserve">8.1% of autistic people have </w:t>
            </w:r>
            <w:r w:rsidR="00275AD3">
              <w:t>bachelor or higher degrees, compared with 28% of people without.</w:t>
            </w:r>
          </w:p>
          <w:p w14:paraId="71DB61B8" w14:textId="3EF73855" w:rsidR="002347C9" w:rsidRDefault="00AD74CE" w:rsidP="002D0A36">
            <w:r>
              <w:t xml:space="preserve">Children between 10 – 14 have the highest rates of </w:t>
            </w:r>
            <w:r w:rsidR="000824D0">
              <w:t xml:space="preserve">occurrence and rates of self-identification </w:t>
            </w:r>
            <w:r w:rsidR="00393846">
              <w:t>decline beyond that.</w:t>
            </w:r>
            <w:r w:rsidR="00DF5400">
              <w:t xml:space="preserve"> Most likely due to changes in DSM-5</w:t>
            </w:r>
            <w:r w:rsidR="002F1A1A">
              <w:t xml:space="preserve"> (</w:t>
            </w:r>
            <w:r w:rsidR="002F1A1A" w:rsidRPr="002F1A1A">
              <w:t>American Psychiatric Association</w:t>
            </w:r>
            <w:r w:rsidR="002F1A1A">
              <w:t xml:space="preserve">, </w:t>
            </w:r>
            <w:r w:rsidR="002F1A1A" w:rsidRPr="002F1A1A">
              <w:t>2013).</w:t>
            </w:r>
          </w:p>
          <w:p w14:paraId="0A4135E6" w14:textId="77777777" w:rsidR="002347C9" w:rsidRDefault="002347C9" w:rsidP="002D0A36">
            <w:r>
              <w:t xml:space="preserve">The rise in </w:t>
            </w:r>
            <w:r w:rsidR="008C0E7F">
              <w:t xml:space="preserve">autism diagnosis is more likely a </w:t>
            </w:r>
            <w:r w:rsidR="00085257">
              <w:t>representation</w:t>
            </w:r>
            <w:r w:rsidR="008C0E7F">
              <w:t xml:space="preserve"> of the change in diagnostic assessment tool than </w:t>
            </w:r>
            <w:r w:rsidR="00085257">
              <w:t xml:space="preserve">change in population. However, the recognition of </w:t>
            </w:r>
            <w:r w:rsidR="00062101">
              <w:t xml:space="preserve">disabilities can be brought to the forefront, with the support of statistical </w:t>
            </w:r>
            <w:r w:rsidR="0008762A">
              <w:t>evidence. Further, there will be high</w:t>
            </w:r>
            <w:r w:rsidR="00F10C4E">
              <w:t>er</w:t>
            </w:r>
            <w:r w:rsidR="0008762A">
              <w:t xml:space="preserve"> representa</w:t>
            </w:r>
            <w:r w:rsidR="00F10C4E">
              <w:t>tion of students with disabilities or additional learning needs present in mainstream classrooms.</w:t>
            </w:r>
          </w:p>
          <w:p w14:paraId="2656673E" w14:textId="3DE703D7" w:rsidR="00395740" w:rsidRPr="002D0A36" w:rsidRDefault="00395740" w:rsidP="002D0A36">
            <w:r>
              <w:t xml:space="preserve">High diagnosis rates of </w:t>
            </w:r>
            <w:r w:rsidR="00EE302E">
              <w:t>disorders such as autism</w:t>
            </w:r>
            <w:r w:rsidR="001A1CCF">
              <w:t xml:space="preserve"> are likely </w:t>
            </w:r>
            <w:r w:rsidR="00AE5E19">
              <w:t>highlighting</w:t>
            </w:r>
            <w:r w:rsidR="00EE302E">
              <w:t xml:space="preserve"> </w:t>
            </w:r>
            <w:r w:rsidR="00C27F48">
              <w:t>deficiency rather than difference</w:t>
            </w:r>
            <w:r w:rsidR="001A1CCF">
              <w:t>.</w:t>
            </w:r>
            <w:r w:rsidR="00C27F48">
              <w:t xml:space="preserve"> I </w:t>
            </w:r>
            <w:r w:rsidR="001A1CCF">
              <w:t>want</w:t>
            </w:r>
            <w:r w:rsidR="00C27F48">
              <w:t xml:space="preserve"> like my </w:t>
            </w:r>
            <w:r w:rsidR="00592A76">
              <w:t>professional development to lead me and others</w:t>
            </w:r>
            <w:r w:rsidR="00AC3B58">
              <w:t xml:space="preserve"> toward identifying difference rather than deficiency, to better enable </w:t>
            </w:r>
            <w:r w:rsidR="00AE5E19">
              <w:t>student success at school and beyond the classroom</w:t>
            </w:r>
            <w:r w:rsidR="00592A76">
              <w:t>.</w:t>
            </w:r>
          </w:p>
        </w:tc>
      </w:tr>
    </w:tbl>
    <w:p w14:paraId="1A199DF1" w14:textId="77777777" w:rsidR="00C22198" w:rsidRPr="0003683B" w:rsidRDefault="00C22198" w:rsidP="00C22198">
      <w:pPr>
        <w:tabs>
          <w:tab w:val="left" w:pos="568"/>
        </w:tabs>
        <w:spacing w:after="0" w:line="480" w:lineRule="auto"/>
        <w:ind w:left="567" w:hanging="567"/>
        <w:jc w:val="center"/>
        <w:rPr>
          <w:rFonts w:ascii="Times New Roman" w:eastAsia="Times New Roman" w:hAnsi="Times New Roman" w:cs="Times New Roman"/>
          <w:b/>
          <w:bCs/>
          <w:sz w:val="32"/>
          <w:szCs w:val="32"/>
        </w:rPr>
      </w:pPr>
      <w:r w:rsidRPr="0003683B">
        <w:rPr>
          <w:rFonts w:ascii="Times New Roman" w:eastAsia="Times New Roman" w:hAnsi="Times New Roman" w:cs="Times New Roman"/>
          <w:b/>
          <w:bCs/>
          <w:sz w:val="32"/>
          <w:szCs w:val="32"/>
        </w:rPr>
        <w:lastRenderedPageBreak/>
        <w:t>References</w:t>
      </w:r>
    </w:p>
    <w:p w14:paraId="63CCEB55" w14:textId="77777777" w:rsidR="00C22198" w:rsidRDefault="00C22198" w:rsidP="00C22198">
      <w:pPr>
        <w:pStyle w:val="NormalWeb"/>
        <w:spacing w:before="0" w:beforeAutospacing="0" w:after="0" w:afterAutospacing="0" w:line="480" w:lineRule="auto"/>
        <w:ind w:left="720" w:hanging="720"/>
      </w:pPr>
      <w:r>
        <w:t xml:space="preserve">ACHPER. (n.d.). </w:t>
      </w:r>
      <w:r>
        <w:rPr>
          <w:i/>
          <w:iCs/>
        </w:rPr>
        <w:t>Australian Council for Health Physical Education &amp; Recreation</w:t>
      </w:r>
      <w:r>
        <w:t xml:space="preserve">. </w:t>
      </w:r>
      <w:hyperlink r:id="rId8" w:history="1">
        <w:r w:rsidRPr="00781F3F">
          <w:rPr>
            <w:rStyle w:val="Hyperlink"/>
          </w:rPr>
          <w:t>https://www.achper.org.au/</w:t>
        </w:r>
      </w:hyperlink>
      <w:r>
        <w:t xml:space="preserve"> </w:t>
      </w:r>
    </w:p>
    <w:p w14:paraId="476D1257" w14:textId="470F49F9" w:rsidR="00C22198" w:rsidRDefault="00C22198" w:rsidP="00C22198">
      <w:pPr>
        <w:pStyle w:val="NormalWeb"/>
        <w:spacing w:before="0" w:beforeAutospacing="0" w:after="0" w:afterAutospacing="0" w:line="480" w:lineRule="auto"/>
        <w:ind w:left="720" w:hanging="720"/>
      </w:pPr>
      <w:r>
        <w:t xml:space="preserve">ADCET. (n.d.). </w:t>
      </w:r>
      <w:r>
        <w:rPr>
          <w:i/>
          <w:iCs/>
        </w:rPr>
        <w:t>How to Transition to Tertiary Education</w:t>
      </w:r>
      <w:r>
        <w:t xml:space="preserve">. Retrieved June 2, 2023, from </w:t>
      </w:r>
      <w:hyperlink r:id="rId9" w:history="1">
        <w:r w:rsidR="004C334E">
          <w:rPr>
            <w:rStyle w:val="Hyperlink"/>
          </w:rPr>
          <w:t>https://www.adcet.edu.au/autism-transition</w:t>
        </w:r>
      </w:hyperlink>
      <w:r>
        <w:t xml:space="preserve"> </w:t>
      </w:r>
    </w:p>
    <w:p w14:paraId="3E65741D" w14:textId="77777777" w:rsidR="00C22198" w:rsidRDefault="00C22198" w:rsidP="00C22198">
      <w:pPr>
        <w:pStyle w:val="NormalWeb"/>
        <w:spacing w:before="0" w:beforeAutospacing="0" w:after="0" w:afterAutospacing="0" w:line="480" w:lineRule="auto"/>
        <w:ind w:left="720" w:hanging="720"/>
      </w:pPr>
      <w:r>
        <w:t xml:space="preserve">AISA. (n.d.). </w:t>
      </w:r>
      <w:r>
        <w:rPr>
          <w:i/>
          <w:iCs/>
        </w:rPr>
        <w:t>Australian Information Security Association</w:t>
      </w:r>
      <w:r>
        <w:t xml:space="preserve">. Retrieved June 2, 2023, from </w:t>
      </w:r>
      <w:hyperlink r:id="rId10" w:history="1">
        <w:r w:rsidRPr="00781F3F">
          <w:rPr>
            <w:rStyle w:val="Hyperlink"/>
          </w:rPr>
          <w:t>https://www.aisa.org.au/public/default.aspx</w:t>
        </w:r>
      </w:hyperlink>
      <w:r>
        <w:t xml:space="preserve"> </w:t>
      </w:r>
    </w:p>
    <w:p w14:paraId="6B19E66B" w14:textId="51DB39C1" w:rsidR="002F1A1A" w:rsidRDefault="002F1A1A" w:rsidP="00C22198">
      <w:pPr>
        <w:pStyle w:val="NormalWeb"/>
        <w:spacing w:before="0" w:beforeAutospacing="0" w:after="0" w:afterAutospacing="0" w:line="480" w:lineRule="auto"/>
        <w:ind w:left="720" w:hanging="720"/>
      </w:pPr>
      <w:r w:rsidRPr="002F1A1A">
        <w:t xml:space="preserve">American Psychiatric Association. (2013). Diagnostic and statistical manual of mental disorders (5th ed.). </w:t>
      </w:r>
      <w:hyperlink r:id="rId11" w:history="1">
        <w:r w:rsidRPr="00781F3F">
          <w:rPr>
            <w:rStyle w:val="Hyperlink"/>
          </w:rPr>
          <w:t>https://doi.org/10.1176/appi.books.9780890425596</w:t>
        </w:r>
      </w:hyperlink>
    </w:p>
    <w:p w14:paraId="55245493" w14:textId="59569EE0" w:rsidR="00C22198" w:rsidRDefault="00C22198" w:rsidP="00C22198">
      <w:pPr>
        <w:pStyle w:val="NormalWeb"/>
        <w:spacing w:before="0" w:beforeAutospacing="0" w:after="0" w:afterAutospacing="0" w:line="480" w:lineRule="auto"/>
        <w:ind w:left="720" w:hanging="720"/>
      </w:pPr>
      <w:r>
        <w:t xml:space="preserve">Australian Institute for Teaching and School Leadership. (2017). </w:t>
      </w:r>
      <w:r>
        <w:rPr>
          <w:i/>
          <w:iCs/>
        </w:rPr>
        <w:t>Australian Professional Standards for Teachers</w:t>
      </w:r>
      <w:r>
        <w:t xml:space="preserve">. Australian Institute for Teaching and School Leadership. </w:t>
      </w:r>
      <w:hyperlink r:id="rId12" w:history="1">
        <w:r w:rsidRPr="00781F3F">
          <w:rPr>
            <w:rStyle w:val="Hyperlink"/>
          </w:rPr>
          <w:t>https://www.aitsl.edu.au/standards</w:t>
        </w:r>
      </w:hyperlink>
      <w:r>
        <w:t xml:space="preserve"> </w:t>
      </w:r>
    </w:p>
    <w:p w14:paraId="6DCD75A6" w14:textId="77777777" w:rsidR="00C22198" w:rsidRDefault="00C22198" w:rsidP="00C22198">
      <w:pPr>
        <w:pStyle w:val="NormalWeb"/>
        <w:spacing w:before="0" w:beforeAutospacing="0" w:after="0" w:afterAutospacing="0" w:line="480" w:lineRule="auto"/>
        <w:ind w:left="720" w:hanging="720"/>
      </w:pPr>
      <w:r>
        <w:t xml:space="preserve">Australian Institute of Health and Welfare. (2017). </w:t>
      </w:r>
      <w:r>
        <w:rPr>
          <w:i/>
          <w:iCs/>
        </w:rPr>
        <w:t>Autism in Australia</w:t>
      </w:r>
      <w:r>
        <w:t xml:space="preserve">. Australian Institute of Health and Welfare. </w:t>
      </w:r>
      <w:hyperlink r:id="rId13" w:history="1">
        <w:r w:rsidRPr="00781F3F">
          <w:rPr>
            <w:rStyle w:val="Hyperlink"/>
          </w:rPr>
          <w:t>https://www.aihw.gov.au/reports/disability/autism-in-australia/contents/autism</w:t>
        </w:r>
      </w:hyperlink>
      <w:r>
        <w:t xml:space="preserve"> </w:t>
      </w:r>
    </w:p>
    <w:p w14:paraId="7E2750DF" w14:textId="6351D3AC" w:rsidR="00C22198" w:rsidRDefault="00C22198" w:rsidP="00C22198">
      <w:pPr>
        <w:pStyle w:val="NormalWeb"/>
        <w:spacing w:before="0" w:beforeAutospacing="0" w:after="0" w:afterAutospacing="0" w:line="480" w:lineRule="auto"/>
        <w:ind w:left="720" w:hanging="720"/>
      </w:pPr>
      <w:r>
        <w:t xml:space="preserve">Autism Association of Western Australia. (n.d.). </w:t>
      </w:r>
      <w:r>
        <w:rPr>
          <w:i/>
          <w:iCs/>
        </w:rPr>
        <w:t>For Teachers and Educators</w:t>
      </w:r>
      <w:r>
        <w:t xml:space="preserve">. </w:t>
      </w:r>
      <w:hyperlink r:id="rId14" w:history="1">
        <w:r w:rsidR="004C334E">
          <w:rPr>
            <w:rStyle w:val="Hyperlink"/>
          </w:rPr>
          <w:t>https://www.autism.org.au/resources/for-teachers-and-educators/</w:t>
        </w:r>
      </w:hyperlink>
      <w:r>
        <w:t xml:space="preserve"> </w:t>
      </w:r>
    </w:p>
    <w:p w14:paraId="455666AF" w14:textId="77777777" w:rsidR="00C22198" w:rsidRDefault="00C22198" w:rsidP="00C22198">
      <w:pPr>
        <w:pStyle w:val="NormalWeb"/>
        <w:spacing w:before="0" w:beforeAutospacing="0" w:after="0" w:afterAutospacing="0" w:line="480" w:lineRule="auto"/>
        <w:ind w:left="720" w:hanging="720"/>
      </w:pPr>
      <w:r>
        <w:t xml:space="preserve">Autism Awareness Australia. (2016). </w:t>
      </w:r>
      <w:r>
        <w:rPr>
          <w:i/>
          <w:iCs/>
        </w:rPr>
        <w:t>Empowering Autism Families</w:t>
      </w:r>
      <w:r>
        <w:t xml:space="preserve">. </w:t>
      </w:r>
      <w:hyperlink r:id="rId15" w:history="1">
        <w:r w:rsidRPr="00781F3F">
          <w:rPr>
            <w:rStyle w:val="Hyperlink"/>
          </w:rPr>
          <w:t>https://www.autismawareness.com.au/</w:t>
        </w:r>
      </w:hyperlink>
      <w:r>
        <w:t xml:space="preserve"> </w:t>
      </w:r>
    </w:p>
    <w:p w14:paraId="1EAE222A" w14:textId="77777777" w:rsidR="00C22198" w:rsidRDefault="00C22198" w:rsidP="00C22198">
      <w:pPr>
        <w:pStyle w:val="NormalWeb"/>
        <w:spacing w:before="0" w:beforeAutospacing="0" w:after="0" w:afterAutospacing="0" w:line="480" w:lineRule="auto"/>
        <w:ind w:left="720" w:hanging="720"/>
      </w:pPr>
      <w:r>
        <w:t xml:space="preserve">Autism Spectrum Australia (Aspect). (2019). </w:t>
      </w:r>
      <w:r>
        <w:rPr>
          <w:i/>
          <w:iCs/>
        </w:rPr>
        <w:t>About Aspect</w:t>
      </w:r>
      <w:r>
        <w:t xml:space="preserve">. </w:t>
      </w:r>
      <w:hyperlink r:id="rId16" w:history="1">
        <w:r w:rsidRPr="00781F3F">
          <w:rPr>
            <w:rStyle w:val="Hyperlink"/>
          </w:rPr>
          <w:t>https://www.autismspectrum.org.au/about-aspect</w:t>
        </w:r>
      </w:hyperlink>
      <w:r>
        <w:t xml:space="preserve"> </w:t>
      </w:r>
    </w:p>
    <w:p w14:paraId="19616FE4" w14:textId="77777777" w:rsidR="00C22198" w:rsidRDefault="00C22198" w:rsidP="00C22198">
      <w:pPr>
        <w:pStyle w:val="NormalWeb"/>
        <w:spacing w:before="0" w:beforeAutospacing="0" w:after="0" w:afterAutospacing="0" w:line="480" w:lineRule="auto"/>
        <w:ind w:left="720" w:hanging="720"/>
      </w:pPr>
      <w:proofErr w:type="spellStart"/>
      <w:r>
        <w:t>AutismCRC</w:t>
      </w:r>
      <w:proofErr w:type="spellEnd"/>
      <w:r>
        <w:t xml:space="preserve">. (2019). </w:t>
      </w:r>
      <w:r>
        <w:rPr>
          <w:i/>
          <w:iCs/>
        </w:rPr>
        <w:t>Autism CRC</w:t>
      </w:r>
      <w:r>
        <w:t xml:space="preserve">. </w:t>
      </w:r>
      <w:hyperlink r:id="rId17" w:history="1">
        <w:r w:rsidRPr="00781F3F">
          <w:rPr>
            <w:rStyle w:val="Hyperlink"/>
          </w:rPr>
          <w:t>https://www.autismcrc.com.au/</w:t>
        </w:r>
      </w:hyperlink>
      <w:r>
        <w:t xml:space="preserve"> </w:t>
      </w:r>
    </w:p>
    <w:p w14:paraId="4A0E2E02" w14:textId="77777777" w:rsidR="00C22198" w:rsidRDefault="00C22198" w:rsidP="00C22198">
      <w:pPr>
        <w:pStyle w:val="NormalWeb"/>
        <w:spacing w:before="0" w:beforeAutospacing="0" w:after="0" w:afterAutospacing="0" w:line="480" w:lineRule="auto"/>
        <w:ind w:left="720" w:hanging="720"/>
      </w:pPr>
      <w:r>
        <w:lastRenderedPageBreak/>
        <w:t xml:space="preserve">Flores, M. M., &amp; Ganz, J. B. (2007). Effectiveness of Direct Instruction for Teaching Statement Inference, Use of Facts, and Analogies to Students With Developmental Disabilities and Reading Delays. </w:t>
      </w:r>
      <w:r>
        <w:rPr>
          <w:i/>
          <w:iCs/>
        </w:rPr>
        <w:t>Focus on Autism and Other Developmental Disabilities</w:t>
      </w:r>
      <w:r>
        <w:t xml:space="preserve">, </w:t>
      </w:r>
      <w:r>
        <w:rPr>
          <w:i/>
          <w:iCs/>
        </w:rPr>
        <w:t>22</w:t>
      </w:r>
      <w:r>
        <w:t xml:space="preserve">(4), 244–251. </w:t>
      </w:r>
      <w:hyperlink r:id="rId18" w:history="1">
        <w:r w:rsidRPr="00781F3F">
          <w:rPr>
            <w:rStyle w:val="Hyperlink"/>
          </w:rPr>
          <w:t>https://doi.org/10.1177/10883576070220040601</w:t>
        </w:r>
      </w:hyperlink>
      <w:r>
        <w:t xml:space="preserve"> </w:t>
      </w:r>
    </w:p>
    <w:p w14:paraId="1D07D4B3" w14:textId="77777777" w:rsidR="00C22198" w:rsidRDefault="00C22198" w:rsidP="00C22198">
      <w:pPr>
        <w:pStyle w:val="NormalWeb"/>
        <w:spacing w:before="0" w:beforeAutospacing="0" w:after="0" w:afterAutospacing="0" w:line="480" w:lineRule="auto"/>
        <w:ind w:left="720" w:hanging="720"/>
      </w:pPr>
      <w:r>
        <w:t xml:space="preserve">Harrington, C. (2014). </w:t>
      </w:r>
      <w:r>
        <w:rPr>
          <w:i/>
          <w:iCs/>
        </w:rPr>
        <w:t>Square pegs in round holes: The mainstream schooling experiences of students with an Autism Spectrum Disorder and their parents</w:t>
      </w:r>
      <w:r>
        <w:t>.</w:t>
      </w:r>
    </w:p>
    <w:p w14:paraId="5077A5ED" w14:textId="77777777" w:rsidR="00C22198" w:rsidRDefault="00C22198" w:rsidP="00C22198">
      <w:pPr>
        <w:pStyle w:val="NormalWeb"/>
        <w:spacing w:before="0" w:beforeAutospacing="0" w:after="0" w:afterAutospacing="0" w:line="480" w:lineRule="auto"/>
        <w:ind w:left="720" w:hanging="720"/>
      </w:pPr>
      <w:r>
        <w:t xml:space="preserve">Hedges, S. H., Odom, S. L., Hume, K., &amp; Sam, A. (2017). Technology use as a support tool by secondary students with autism. </w:t>
      </w:r>
      <w:r>
        <w:rPr>
          <w:i/>
          <w:iCs/>
        </w:rPr>
        <w:t>Autism</w:t>
      </w:r>
      <w:r>
        <w:t xml:space="preserve">, </w:t>
      </w:r>
      <w:r>
        <w:rPr>
          <w:i/>
          <w:iCs/>
        </w:rPr>
        <w:t>22</w:t>
      </w:r>
      <w:r>
        <w:t xml:space="preserve">(1), 70–79. </w:t>
      </w:r>
      <w:hyperlink r:id="rId19" w:history="1">
        <w:r w:rsidRPr="00781F3F">
          <w:rPr>
            <w:rStyle w:val="Hyperlink"/>
          </w:rPr>
          <w:t>https://doi.org/10.1177/1362361317717976</w:t>
        </w:r>
      </w:hyperlink>
      <w:r>
        <w:t xml:space="preserve"> </w:t>
      </w:r>
    </w:p>
    <w:p w14:paraId="19255934" w14:textId="77777777" w:rsidR="00C22198" w:rsidRDefault="00C22198" w:rsidP="00C22198">
      <w:pPr>
        <w:pStyle w:val="NormalWeb"/>
        <w:spacing w:before="0" w:beforeAutospacing="0" w:after="0" w:afterAutospacing="0" w:line="480" w:lineRule="auto"/>
        <w:ind w:left="720" w:hanging="720"/>
      </w:pPr>
      <w:r>
        <w:t xml:space="preserve">Hiltz, V. (2017). </w:t>
      </w:r>
      <w:r>
        <w:rPr>
          <w:i/>
          <w:iCs/>
        </w:rPr>
        <w:t>The Work of Play: How Video Games affect Social Interactions for Children with Autism Spectrum Disorder</w:t>
      </w:r>
      <w:r>
        <w:t>.</w:t>
      </w:r>
    </w:p>
    <w:p w14:paraId="48DBED24" w14:textId="77777777" w:rsidR="00C22198" w:rsidRPr="00772B7A" w:rsidRDefault="00C22198" w:rsidP="00C22198">
      <w:pPr>
        <w:tabs>
          <w:tab w:val="left" w:pos="568"/>
        </w:tabs>
        <w:spacing w:after="0" w:line="480" w:lineRule="auto"/>
        <w:ind w:left="567" w:hanging="567"/>
        <w:rPr>
          <w:rFonts w:ascii="Times New Roman" w:eastAsia="Times New Roman" w:hAnsi="Times New Roman" w:cs="Times New Roman"/>
          <w:sz w:val="24"/>
          <w:szCs w:val="24"/>
        </w:rPr>
      </w:pPr>
      <w:proofErr w:type="spellStart"/>
      <w:r w:rsidRPr="00772B7A">
        <w:rPr>
          <w:rFonts w:ascii="Times New Roman" w:eastAsia="Times New Roman" w:hAnsi="Times New Roman" w:cs="Times New Roman"/>
          <w:sz w:val="24"/>
          <w:szCs w:val="24"/>
        </w:rPr>
        <w:t>Mockler</w:t>
      </w:r>
      <w:proofErr w:type="spellEnd"/>
      <w:r w:rsidRPr="00772B7A">
        <w:rPr>
          <w:rFonts w:ascii="Times New Roman" w:eastAsia="Times New Roman" w:hAnsi="Times New Roman" w:cs="Times New Roman"/>
          <w:sz w:val="24"/>
          <w:szCs w:val="24"/>
        </w:rPr>
        <w:t>, N. (2015). From surveillance to formation?: A generative approach to teacher 'performance and development' in Australian schools. Australian Journal of Teacher Education (Online), 40(9), 117-131.</w:t>
      </w:r>
    </w:p>
    <w:p w14:paraId="38256255" w14:textId="77777777" w:rsidR="00C22198" w:rsidRDefault="00C22198" w:rsidP="00C22198">
      <w:pPr>
        <w:pStyle w:val="NormalWeb"/>
        <w:spacing w:before="0" w:beforeAutospacing="0" w:after="0" w:afterAutospacing="0" w:line="480" w:lineRule="auto"/>
        <w:ind w:left="720" w:hanging="720"/>
      </w:pPr>
      <w:r w:rsidRPr="00772B7A">
        <w:rPr>
          <w:lang w:eastAsia="en-US"/>
        </w:rPr>
        <w:t xml:space="preserve">Ryan, M., &amp; Bourke, T. (2013). The teacher as reflexive professional: Making visible the excluded discourse in teacher standards. Discourse: Studies in the cultural politics of education, 34(3), 411-423. </w:t>
      </w:r>
      <w:hyperlink r:id="rId20" w:history="1">
        <w:r w:rsidRPr="008679F7">
          <w:rPr>
            <w:rStyle w:val="Hyperlink"/>
            <w:lang w:eastAsia="en-US"/>
          </w:rPr>
          <w:t>https://doi.org/10.1080/01596306.2012.717193</w:t>
        </w:r>
      </w:hyperlink>
    </w:p>
    <w:p w14:paraId="0D3A3212" w14:textId="6A6B2A28" w:rsidR="00C22198" w:rsidRDefault="00C22198" w:rsidP="00C22198">
      <w:pPr>
        <w:pStyle w:val="NormalWeb"/>
        <w:spacing w:before="0" w:beforeAutospacing="0" w:after="0" w:afterAutospacing="0" w:line="480" w:lineRule="auto"/>
        <w:ind w:left="720" w:hanging="720"/>
      </w:pPr>
      <w:r>
        <w:t xml:space="preserve">Teacher Registration Board. (2020, January 15). </w:t>
      </w:r>
      <w:r>
        <w:rPr>
          <w:i/>
          <w:iCs/>
        </w:rPr>
        <w:t>Code of Ethics for Northern Territory Teachers</w:t>
      </w:r>
      <w:r>
        <w:t xml:space="preserve">. </w:t>
      </w:r>
      <w:hyperlink r:id="rId21" w:anchor=":~:text=The%20Code%20of%20Ethics%20is" w:history="1">
        <w:r w:rsidR="004C334E">
          <w:rPr>
            <w:rStyle w:val="Hyperlink"/>
          </w:rPr>
          <w:t>https://www.trb.nt.gov.au/code-ethics</w:t>
        </w:r>
      </w:hyperlink>
      <w:r>
        <w:t xml:space="preserve"> </w:t>
      </w:r>
    </w:p>
    <w:p w14:paraId="0C9F9231" w14:textId="35E01DDE" w:rsidR="00C22198" w:rsidRDefault="00C22198" w:rsidP="00C22198">
      <w:pPr>
        <w:pStyle w:val="NormalWeb"/>
        <w:spacing w:before="0" w:beforeAutospacing="0" w:after="0" w:afterAutospacing="0" w:line="480" w:lineRule="auto"/>
        <w:ind w:left="720" w:hanging="720"/>
      </w:pPr>
      <w:r>
        <w:t xml:space="preserve">The Spectrum.  (2020, February 14). </w:t>
      </w:r>
      <w:r>
        <w:rPr>
          <w:i/>
          <w:iCs/>
        </w:rPr>
        <w:t>Autism in Australia Today</w:t>
      </w:r>
      <w:r>
        <w:t xml:space="preserve">. </w:t>
      </w:r>
      <w:hyperlink r:id="rId22" w:history="1">
        <w:r w:rsidRPr="00781F3F">
          <w:rPr>
            <w:rStyle w:val="Hyperlink"/>
          </w:rPr>
          <w:t>https://thespectrum.org.au/autism-in-australia-today/</w:t>
        </w:r>
      </w:hyperlink>
    </w:p>
    <w:sectPr w:rsidR="00C22198" w:rsidSect="007939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65005"/>
    <w:multiLevelType w:val="hybridMultilevel"/>
    <w:tmpl w:val="8D64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FF1BA1"/>
    <w:multiLevelType w:val="hybridMultilevel"/>
    <w:tmpl w:val="97E25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42371"/>
    <w:multiLevelType w:val="hybridMultilevel"/>
    <w:tmpl w:val="A1A6F710"/>
    <w:lvl w:ilvl="0" w:tplc="DC6219C0">
      <w:start w:val="1"/>
      <w:numFmt w:val="bullet"/>
      <w:lvlText w:val="•"/>
      <w:lvlJc w:val="left"/>
      <w:pPr>
        <w:tabs>
          <w:tab w:val="num" w:pos="720"/>
        </w:tabs>
        <w:ind w:left="720" w:hanging="360"/>
      </w:pPr>
      <w:rPr>
        <w:rFonts w:ascii="Arial" w:hAnsi="Arial" w:hint="default"/>
      </w:rPr>
    </w:lvl>
    <w:lvl w:ilvl="1" w:tplc="2AD0D58C" w:tentative="1">
      <w:start w:val="1"/>
      <w:numFmt w:val="bullet"/>
      <w:lvlText w:val="•"/>
      <w:lvlJc w:val="left"/>
      <w:pPr>
        <w:tabs>
          <w:tab w:val="num" w:pos="1440"/>
        </w:tabs>
        <w:ind w:left="1440" w:hanging="360"/>
      </w:pPr>
      <w:rPr>
        <w:rFonts w:ascii="Arial" w:hAnsi="Arial" w:hint="default"/>
      </w:rPr>
    </w:lvl>
    <w:lvl w:ilvl="2" w:tplc="F27AF54E" w:tentative="1">
      <w:start w:val="1"/>
      <w:numFmt w:val="bullet"/>
      <w:lvlText w:val="•"/>
      <w:lvlJc w:val="left"/>
      <w:pPr>
        <w:tabs>
          <w:tab w:val="num" w:pos="2160"/>
        </w:tabs>
        <w:ind w:left="2160" w:hanging="360"/>
      </w:pPr>
      <w:rPr>
        <w:rFonts w:ascii="Arial" w:hAnsi="Arial" w:hint="default"/>
      </w:rPr>
    </w:lvl>
    <w:lvl w:ilvl="3" w:tplc="5A56FD94" w:tentative="1">
      <w:start w:val="1"/>
      <w:numFmt w:val="bullet"/>
      <w:lvlText w:val="•"/>
      <w:lvlJc w:val="left"/>
      <w:pPr>
        <w:tabs>
          <w:tab w:val="num" w:pos="2880"/>
        </w:tabs>
        <w:ind w:left="2880" w:hanging="360"/>
      </w:pPr>
      <w:rPr>
        <w:rFonts w:ascii="Arial" w:hAnsi="Arial" w:hint="default"/>
      </w:rPr>
    </w:lvl>
    <w:lvl w:ilvl="4" w:tplc="AE4ABE28" w:tentative="1">
      <w:start w:val="1"/>
      <w:numFmt w:val="bullet"/>
      <w:lvlText w:val="•"/>
      <w:lvlJc w:val="left"/>
      <w:pPr>
        <w:tabs>
          <w:tab w:val="num" w:pos="3600"/>
        </w:tabs>
        <w:ind w:left="3600" w:hanging="360"/>
      </w:pPr>
      <w:rPr>
        <w:rFonts w:ascii="Arial" w:hAnsi="Arial" w:hint="default"/>
      </w:rPr>
    </w:lvl>
    <w:lvl w:ilvl="5" w:tplc="9A32E1AE" w:tentative="1">
      <w:start w:val="1"/>
      <w:numFmt w:val="bullet"/>
      <w:lvlText w:val="•"/>
      <w:lvlJc w:val="left"/>
      <w:pPr>
        <w:tabs>
          <w:tab w:val="num" w:pos="4320"/>
        </w:tabs>
        <w:ind w:left="4320" w:hanging="360"/>
      </w:pPr>
      <w:rPr>
        <w:rFonts w:ascii="Arial" w:hAnsi="Arial" w:hint="default"/>
      </w:rPr>
    </w:lvl>
    <w:lvl w:ilvl="6" w:tplc="7B6C3D4E" w:tentative="1">
      <w:start w:val="1"/>
      <w:numFmt w:val="bullet"/>
      <w:lvlText w:val="•"/>
      <w:lvlJc w:val="left"/>
      <w:pPr>
        <w:tabs>
          <w:tab w:val="num" w:pos="5040"/>
        </w:tabs>
        <w:ind w:left="5040" w:hanging="360"/>
      </w:pPr>
      <w:rPr>
        <w:rFonts w:ascii="Arial" w:hAnsi="Arial" w:hint="default"/>
      </w:rPr>
    </w:lvl>
    <w:lvl w:ilvl="7" w:tplc="2DDA5204" w:tentative="1">
      <w:start w:val="1"/>
      <w:numFmt w:val="bullet"/>
      <w:lvlText w:val="•"/>
      <w:lvlJc w:val="left"/>
      <w:pPr>
        <w:tabs>
          <w:tab w:val="num" w:pos="5760"/>
        </w:tabs>
        <w:ind w:left="5760" w:hanging="360"/>
      </w:pPr>
      <w:rPr>
        <w:rFonts w:ascii="Arial" w:hAnsi="Arial" w:hint="default"/>
      </w:rPr>
    </w:lvl>
    <w:lvl w:ilvl="8" w:tplc="DEF02D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30437A"/>
    <w:multiLevelType w:val="hybridMultilevel"/>
    <w:tmpl w:val="9FB8F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6431655">
    <w:abstractNumId w:val="2"/>
  </w:num>
  <w:num w:numId="2" w16cid:durableId="520901795">
    <w:abstractNumId w:val="1"/>
  </w:num>
  <w:num w:numId="3" w16cid:durableId="1407726472">
    <w:abstractNumId w:val="0"/>
  </w:num>
  <w:num w:numId="4" w16cid:durableId="1561867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36"/>
    <w:rsid w:val="00000B32"/>
    <w:rsid w:val="000063AD"/>
    <w:rsid w:val="00010066"/>
    <w:rsid w:val="0001624A"/>
    <w:rsid w:val="000407B9"/>
    <w:rsid w:val="0005676B"/>
    <w:rsid w:val="00062101"/>
    <w:rsid w:val="00064C5D"/>
    <w:rsid w:val="00064F56"/>
    <w:rsid w:val="00080802"/>
    <w:rsid w:val="000824D0"/>
    <w:rsid w:val="000833C8"/>
    <w:rsid w:val="00085257"/>
    <w:rsid w:val="00087289"/>
    <w:rsid w:val="0008762A"/>
    <w:rsid w:val="000B5E54"/>
    <w:rsid w:val="000C0481"/>
    <w:rsid w:val="000C12AE"/>
    <w:rsid w:val="000C77A4"/>
    <w:rsid w:val="00141C2F"/>
    <w:rsid w:val="00186FA8"/>
    <w:rsid w:val="0019029E"/>
    <w:rsid w:val="00196F16"/>
    <w:rsid w:val="001A1CCF"/>
    <w:rsid w:val="001D659D"/>
    <w:rsid w:val="00215563"/>
    <w:rsid w:val="002202FD"/>
    <w:rsid w:val="002347C9"/>
    <w:rsid w:val="002357DD"/>
    <w:rsid w:val="002379F9"/>
    <w:rsid w:val="002559E5"/>
    <w:rsid w:val="002741D2"/>
    <w:rsid w:val="00275AD3"/>
    <w:rsid w:val="00287AF6"/>
    <w:rsid w:val="00297863"/>
    <w:rsid w:val="002C04D2"/>
    <w:rsid w:val="002D028E"/>
    <w:rsid w:val="002D0A36"/>
    <w:rsid w:val="002F1A1A"/>
    <w:rsid w:val="003155D6"/>
    <w:rsid w:val="003232EF"/>
    <w:rsid w:val="0035159E"/>
    <w:rsid w:val="00361588"/>
    <w:rsid w:val="00375112"/>
    <w:rsid w:val="0038184C"/>
    <w:rsid w:val="00386E98"/>
    <w:rsid w:val="00393846"/>
    <w:rsid w:val="00393A08"/>
    <w:rsid w:val="00395740"/>
    <w:rsid w:val="003A2195"/>
    <w:rsid w:val="003B2AD0"/>
    <w:rsid w:val="003D200F"/>
    <w:rsid w:val="003D2656"/>
    <w:rsid w:val="003D682E"/>
    <w:rsid w:val="003D6842"/>
    <w:rsid w:val="003E6657"/>
    <w:rsid w:val="003F1AD8"/>
    <w:rsid w:val="003F50F8"/>
    <w:rsid w:val="004170F8"/>
    <w:rsid w:val="00424957"/>
    <w:rsid w:val="0043721C"/>
    <w:rsid w:val="00452775"/>
    <w:rsid w:val="004858DB"/>
    <w:rsid w:val="004936BE"/>
    <w:rsid w:val="00495298"/>
    <w:rsid w:val="00497EA1"/>
    <w:rsid w:val="004B1CAA"/>
    <w:rsid w:val="004B71DF"/>
    <w:rsid w:val="004C334E"/>
    <w:rsid w:val="004D4393"/>
    <w:rsid w:val="004F0C55"/>
    <w:rsid w:val="005043D6"/>
    <w:rsid w:val="00514462"/>
    <w:rsid w:val="00552DF0"/>
    <w:rsid w:val="00557DF6"/>
    <w:rsid w:val="0058593C"/>
    <w:rsid w:val="00592A76"/>
    <w:rsid w:val="00594902"/>
    <w:rsid w:val="005A2B69"/>
    <w:rsid w:val="005B2A14"/>
    <w:rsid w:val="005B3E57"/>
    <w:rsid w:val="005D65B7"/>
    <w:rsid w:val="00614FCF"/>
    <w:rsid w:val="00647608"/>
    <w:rsid w:val="006620B0"/>
    <w:rsid w:val="006711CF"/>
    <w:rsid w:val="006B15C8"/>
    <w:rsid w:val="006D59EA"/>
    <w:rsid w:val="006D6CB9"/>
    <w:rsid w:val="006E7EDA"/>
    <w:rsid w:val="00700CEA"/>
    <w:rsid w:val="007107B5"/>
    <w:rsid w:val="007203A7"/>
    <w:rsid w:val="00733B3D"/>
    <w:rsid w:val="00775008"/>
    <w:rsid w:val="00780BC6"/>
    <w:rsid w:val="00793955"/>
    <w:rsid w:val="007B0B4A"/>
    <w:rsid w:val="007B2FB3"/>
    <w:rsid w:val="007C4CBA"/>
    <w:rsid w:val="007D1A4D"/>
    <w:rsid w:val="007D1AC6"/>
    <w:rsid w:val="007D1D1E"/>
    <w:rsid w:val="007D4136"/>
    <w:rsid w:val="007D47D0"/>
    <w:rsid w:val="00815BE9"/>
    <w:rsid w:val="00824E65"/>
    <w:rsid w:val="00831A35"/>
    <w:rsid w:val="008362BE"/>
    <w:rsid w:val="00844108"/>
    <w:rsid w:val="00853296"/>
    <w:rsid w:val="00862C82"/>
    <w:rsid w:val="00883849"/>
    <w:rsid w:val="00886939"/>
    <w:rsid w:val="008C0E7F"/>
    <w:rsid w:val="008C2B57"/>
    <w:rsid w:val="008E0D43"/>
    <w:rsid w:val="008E657C"/>
    <w:rsid w:val="008F6BA8"/>
    <w:rsid w:val="009334DD"/>
    <w:rsid w:val="00945C86"/>
    <w:rsid w:val="00955C6B"/>
    <w:rsid w:val="00961086"/>
    <w:rsid w:val="00962344"/>
    <w:rsid w:val="009711F7"/>
    <w:rsid w:val="00975B04"/>
    <w:rsid w:val="0099615B"/>
    <w:rsid w:val="009A0892"/>
    <w:rsid w:val="009B12CE"/>
    <w:rsid w:val="009B51E6"/>
    <w:rsid w:val="009B612C"/>
    <w:rsid w:val="009C423F"/>
    <w:rsid w:val="009E5B61"/>
    <w:rsid w:val="009F0176"/>
    <w:rsid w:val="00A046B7"/>
    <w:rsid w:val="00A13A1A"/>
    <w:rsid w:val="00A17989"/>
    <w:rsid w:val="00A21C69"/>
    <w:rsid w:val="00A54F84"/>
    <w:rsid w:val="00A81BDE"/>
    <w:rsid w:val="00A82924"/>
    <w:rsid w:val="00A90143"/>
    <w:rsid w:val="00A94DE4"/>
    <w:rsid w:val="00AB36F9"/>
    <w:rsid w:val="00AC1D10"/>
    <w:rsid w:val="00AC3B58"/>
    <w:rsid w:val="00AD1067"/>
    <w:rsid w:val="00AD34B7"/>
    <w:rsid w:val="00AD74CE"/>
    <w:rsid w:val="00AE5E19"/>
    <w:rsid w:val="00B0115A"/>
    <w:rsid w:val="00B062EF"/>
    <w:rsid w:val="00B12B80"/>
    <w:rsid w:val="00B140A5"/>
    <w:rsid w:val="00B203A5"/>
    <w:rsid w:val="00B35182"/>
    <w:rsid w:val="00B51409"/>
    <w:rsid w:val="00B56CC3"/>
    <w:rsid w:val="00B637D6"/>
    <w:rsid w:val="00B65DEE"/>
    <w:rsid w:val="00B73976"/>
    <w:rsid w:val="00B7754C"/>
    <w:rsid w:val="00B81F06"/>
    <w:rsid w:val="00BA5E21"/>
    <w:rsid w:val="00BF1979"/>
    <w:rsid w:val="00C126C8"/>
    <w:rsid w:val="00C21309"/>
    <w:rsid w:val="00C22198"/>
    <w:rsid w:val="00C25B8A"/>
    <w:rsid w:val="00C27F48"/>
    <w:rsid w:val="00C3083C"/>
    <w:rsid w:val="00C418B2"/>
    <w:rsid w:val="00C61F37"/>
    <w:rsid w:val="00C97C4D"/>
    <w:rsid w:val="00CA0502"/>
    <w:rsid w:val="00CA0FC8"/>
    <w:rsid w:val="00CB6C94"/>
    <w:rsid w:val="00CB74C9"/>
    <w:rsid w:val="00CC1FCC"/>
    <w:rsid w:val="00CC376B"/>
    <w:rsid w:val="00CC40EA"/>
    <w:rsid w:val="00CD0942"/>
    <w:rsid w:val="00CD2B44"/>
    <w:rsid w:val="00CE7AA3"/>
    <w:rsid w:val="00CF4B29"/>
    <w:rsid w:val="00D209B6"/>
    <w:rsid w:val="00D34553"/>
    <w:rsid w:val="00D43391"/>
    <w:rsid w:val="00D55E93"/>
    <w:rsid w:val="00D65540"/>
    <w:rsid w:val="00D86E1A"/>
    <w:rsid w:val="00D94114"/>
    <w:rsid w:val="00D945FB"/>
    <w:rsid w:val="00DF5400"/>
    <w:rsid w:val="00E10090"/>
    <w:rsid w:val="00E30E0F"/>
    <w:rsid w:val="00E3396C"/>
    <w:rsid w:val="00E36DDD"/>
    <w:rsid w:val="00E37EAB"/>
    <w:rsid w:val="00E4697E"/>
    <w:rsid w:val="00E64C8E"/>
    <w:rsid w:val="00E80305"/>
    <w:rsid w:val="00E82AAA"/>
    <w:rsid w:val="00E95037"/>
    <w:rsid w:val="00EB69C3"/>
    <w:rsid w:val="00ED48D6"/>
    <w:rsid w:val="00ED7EF4"/>
    <w:rsid w:val="00EE26A1"/>
    <w:rsid w:val="00EE302E"/>
    <w:rsid w:val="00EE6F69"/>
    <w:rsid w:val="00F1030F"/>
    <w:rsid w:val="00F10C4E"/>
    <w:rsid w:val="00F11806"/>
    <w:rsid w:val="00F311ED"/>
    <w:rsid w:val="00F45E56"/>
    <w:rsid w:val="00F507CE"/>
    <w:rsid w:val="00F562FC"/>
    <w:rsid w:val="00F74C9D"/>
    <w:rsid w:val="00F775F9"/>
    <w:rsid w:val="00F850BD"/>
    <w:rsid w:val="00FA17C5"/>
    <w:rsid w:val="00FB5A1D"/>
    <w:rsid w:val="00FD30FD"/>
    <w:rsid w:val="00FE462A"/>
    <w:rsid w:val="00FF58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8B76"/>
  <w15:chartTrackingRefBased/>
  <w15:docId w15:val="{3555E8E2-00EB-4BC0-AA58-691AB803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DDD"/>
    <w:rPr>
      <w:color w:val="0563C1" w:themeColor="hyperlink"/>
      <w:u w:val="single"/>
    </w:rPr>
  </w:style>
  <w:style w:type="character" w:styleId="UnresolvedMention">
    <w:name w:val="Unresolved Mention"/>
    <w:basedOn w:val="DefaultParagraphFont"/>
    <w:uiPriority w:val="99"/>
    <w:semiHidden/>
    <w:unhideWhenUsed/>
    <w:rsid w:val="00E36DDD"/>
    <w:rPr>
      <w:color w:val="605E5C"/>
      <w:shd w:val="clear" w:color="auto" w:fill="E1DFDD"/>
    </w:rPr>
  </w:style>
  <w:style w:type="character" w:styleId="FollowedHyperlink">
    <w:name w:val="FollowedHyperlink"/>
    <w:basedOn w:val="DefaultParagraphFont"/>
    <w:uiPriority w:val="99"/>
    <w:semiHidden/>
    <w:unhideWhenUsed/>
    <w:rsid w:val="00A90143"/>
    <w:rPr>
      <w:color w:val="954F72" w:themeColor="followedHyperlink"/>
      <w:u w:val="single"/>
    </w:rPr>
  </w:style>
  <w:style w:type="paragraph" w:styleId="ListParagraph">
    <w:name w:val="List Paragraph"/>
    <w:basedOn w:val="Normal"/>
    <w:uiPriority w:val="34"/>
    <w:qFormat/>
    <w:rsid w:val="00064C5D"/>
    <w:pPr>
      <w:ind w:left="720"/>
      <w:contextualSpacing/>
    </w:pPr>
  </w:style>
  <w:style w:type="paragraph" w:styleId="NormalWeb">
    <w:name w:val="Normal (Web)"/>
    <w:basedOn w:val="Normal"/>
    <w:uiPriority w:val="99"/>
    <w:unhideWhenUsed/>
    <w:rsid w:val="0036158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10676">
      <w:bodyDiv w:val="1"/>
      <w:marLeft w:val="0"/>
      <w:marRight w:val="0"/>
      <w:marTop w:val="0"/>
      <w:marBottom w:val="0"/>
      <w:divBdr>
        <w:top w:val="none" w:sz="0" w:space="0" w:color="auto"/>
        <w:left w:val="none" w:sz="0" w:space="0" w:color="auto"/>
        <w:bottom w:val="none" w:sz="0" w:space="0" w:color="auto"/>
        <w:right w:val="none" w:sz="0" w:space="0" w:color="auto"/>
      </w:divBdr>
      <w:divsChild>
        <w:div w:id="665323846">
          <w:marLeft w:val="0"/>
          <w:marRight w:val="0"/>
          <w:marTop w:val="0"/>
          <w:marBottom w:val="0"/>
          <w:divBdr>
            <w:top w:val="none" w:sz="0" w:space="0" w:color="auto"/>
            <w:left w:val="none" w:sz="0" w:space="0" w:color="auto"/>
            <w:bottom w:val="none" w:sz="0" w:space="0" w:color="auto"/>
            <w:right w:val="none" w:sz="0" w:space="0" w:color="auto"/>
          </w:divBdr>
        </w:div>
      </w:divsChild>
    </w:div>
    <w:div w:id="1362173096">
      <w:bodyDiv w:val="1"/>
      <w:marLeft w:val="0"/>
      <w:marRight w:val="0"/>
      <w:marTop w:val="0"/>
      <w:marBottom w:val="0"/>
      <w:divBdr>
        <w:top w:val="none" w:sz="0" w:space="0" w:color="auto"/>
        <w:left w:val="none" w:sz="0" w:space="0" w:color="auto"/>
        <w:bottom w:val="none" w:sz="0" w:space="0" w:color="auto"/>
        <w:right w:val="none" w:sz="0" w:space="0" w:color="auto"/>
      </w:divBdr>
    </w:div>
    <w:div w:id="1579973496">
      <w:bodyDiv w:val="1"/>
      <w:marLeft w:val="0"/>
      <w:marRight w:val="0"/>
      <w:marTop w:val="0"/>
      <w:marBottom w:val="0"/>
      <w:divBdr>
        <w:top w:val="none" w:sz="0" w:space="0" w:color="auto"/>
        <w:left w:val="none" w:sz="0" w:space="0" w:color="auto"/>
        <w:bottom w:val="none" w:sz="0" w:space="0" w:color="auto"/>
        <w:right w:val="none" w:sz="0" w:space="0" w:color="auto"/>
      </w:divBdr>
      <w:divsChild>
        <w:div w:id="407382755">
          <w:marLeft w:val="274"/>
          <w:marRight w:val="0"/>
          <w:marTop w:val="0"/>
          <w:marBottom w:val="160"/>
          <w:divBdr>
            <w:top w:val="none" w:sz="0" w:space="0" w:color="auto"/>
            <w:left w:val="none" w:sz="0" w:space="0" w:color="auto"/>
            <w:bottom w:val="none" w:sz="0" w:space="0" w:color="auto"/>
            <w:right w:val="none" w:sz="0" w:space="0" w:color="auto"/>
          </w:divBdr>
        </w:div>
        <w:div w:id="920213582">
          <w:marLeft w:val="274"/>
          <w:marRight w:val="0"/>
          <w:marTop w:val="0"/>
          <w:marBottom w:val="160"/>
          <w:divBdr>
            <w:top w:val="none" w:sz="0" w:space="0" w:color="auto"/>
            <w:left w:val="none" w:sz="0" w:space="0" w:color="auto"/>
            <w:bottom w:val="none" w:sz="0" w:space="0" w:color="auto"/>
            <w:right w:val="none" w:sz="0" w:space="0" w:color="auto"/>
          </w:divBdr>
        </w:div>
        <w:div w:id="2052605210">
          <w:marLeft w:val="274"/>
          <w:marRight w:val="0"/>
          <w:marTop w:val="0"/>
          <w:marBottom w:val="160"/>
          <w:divBdr>
            <w:top w:val="none" w:sz="0" w:space="0" w:color="auto"/>
            <w:left w:val="none" w:sz="0" w:space="0" w:color="auto"/>
            <w:bottom w:val="none" w:sz="0" w:space="0" w:color="auto"/>
            <w:right w:val="none" w:sz="0" w:space="0" w:color="auto"/>
          </w:divBdr>
        </w:div>
        <w:div w:id="1767730300">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hper.org.au/" TargetMode="External"/><Relationship Id="rId13" Type="http://schemas.openxmlformats.org/officeDocument/2006/relationships/hyperlink" Target="https://www.aihw.gov.au/reports/disability/autism-in-australia/contents/autism" TargetMode="External"/><Relationship Id="rId18" Type="http://schemas.openxmlformats.org/officeDocument/2006/relationships/hyperlink" Target="https://doi.org/10.1177/10883576070220040601" TargetMode="External"/><Relationship Id="rId3" Type="http://schemas.openxmlformats.org/officeDocument/2006/relationships/customXml" Target="../customXml/item3.xml"/><Relationship Id="rId21" Type="http://schemas.openxmlformats.org/officeDocument/2006/relationships/hyperlink" Target="https://www.trb.nt.gov.au/professional-responsibilities/teaching-practice/code-ethics-northern-territory-teachers" TargetMode="External"/><Relationship Id="rId7" Type="http://schemas.openxmlformats.org/officeDocument/2006/relationships/webSettings" Target="webSettings.xml"/><Relationship Id="rId12" Type="http://schemas.openxmlformats.org/officeDocument/2006/relationships/hyperlink" Target="https://www.aitsl.edu.au/standards" TargetMode="External"/><Relationship Id="rId17" Type="http://schemas.openxmlformats.org/officeDocument/2006/relationships/hyperlink" Target="https://www.autismcrc.com.au/" TargetMode="External"/><Relationship Id="rId2" Type="http://schemas.openxmlformats.org/officeDocument/2006/relationships/customXml" Target="../customXml/item2.xml"/><Relationship Id="rId16" Type="http://schemas.openxmlformats.org/officeDocument/2006/relationships/hyperlink" Target="https://www.autismspectrum.org.au/about-aspect" TargetMode="External"/><Relationship Id="rId20" Type="http://schemas.openxmlformats.org/officeDocument/2006/relationships/hyperlink" Target="https://doi.org/10.1080/01596306.2012.7171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76/appi.books.9780890425596"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utismawareness.com.au/" TargetMode="External"/><Relationship Id="rId23" Type="http://schemas.openxmlformats.org/officeDocument/2006/relationships/fontTable" Target="fontTable.xml"/><Relationship Id="rId10" Type="http://schemas.openxmlformats.org/officeDocument/2006/relationships/hyperlink" Target="https://www.aisa.org.au/public/default.aspx" TargetMode="External"/><Relationship Id="rId19" Type="http://schemas.openxmlformats.org/officeDocument/2006/relationships/hyperlink" Target="https://doi.org/10.1177/1362361317717976" TargetMode="External"/><Relationship Id="rId4" Type="http://schemas.openxmlformats.org/officeDocument/2006/relationships/numbering" Target="numbering.xml"/><Relationship Id="rId9" Type="http://schemas.openxmlformats.org/officeDocument/2006/relationships/hyperlink" Target="https://www.adcet.edu.au/students-with-disability/autism-transition" TargetMode="External"/><Relationship Id="rId14" Type="http://schemas.openxmlformats.org/officeDocument/2006/relationships/hyperlink" Target="https://www.autism.org.au/our-services/school-age/online-resources/for-teachers-and-educators/" TargetMode="External"/><Relationship Id="rId22" Type="http://schemas.openxmlformats.org/officeDocument/2006/relationships/hyperlink" Target="https://thespectrum.org.au/autism-in-australia-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8a74446-de31-4b27-b648-38c6cd94a5b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6" ma:contentTypeDescription="Create a new document." ma:contentTypeScope="" ma:versionID="f3497c6d56030073a3fa1d4a1460ba67">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1e7920fdbcc38e42a280caad6dc75e48"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3CDB4-FDCC-4C46-9BF9-F4D96C1A2D50}">
  <ds:schemaRefs>
    <ds:schemaRef ds:uri="http://schemas.microsoft.com/sharepoint/v3/contenttype/forms"/>
  </ds:schemaRefs>
</ds:datastoreItem>
</file>

<file path=customXml/itemProps2.xml><?xml version="1.0" encoding="utf-8"?>
<ds:datastoreItem xmlns:ds="http://schemas.openxmlformats.org/officeDocument/2006/customXml" ds:itemID="{E76C818E-CD36-4700-BA1F-934604A2D01C}">
  <ds:schemaRefs>
    <ds:schemaRef ds:uri="http://schemas.microsoft.com/office/2006/metadata/properties"/>
    <ds:schemaRef ds:uri="http://schemas.microsoft.com/office/infopath/2007/PartnerControls"/>
    <ds:schemaRef ds:uri="78a74446-de31-4b27-b648-38c6cd94a5b0"/>
  </ds:schemaRefs>
</ds:datastoreItem>
</file>

<file path=customXml/itemProps3.xml><?xml version="1.0" encoding="utf-8"?>
<ds:datastoreItem xmlns:ds="http://schemas.openxmlformats.org/officeDocument/2006/customXml" ds:itemID="{5DB45E76-D02C-4ACA-AF0C-9FDFE7D11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5169</TotalTime>
  <Pages>7</Pages>
  <Words>2047</Words>
  <Characters>11670</Characters>
  <Application>Microsoft Office Word</Application>
  <DocSecurity>0</DocSecurity>
  <Lines>97</Lines>
  <Paragraphs>27</Paragraphs>
  <ScaleCrop>false</ScaleCrop>
  <Company>Charles Darwin University</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Funk</dc:creator>
  <cp:keywords/>
  <dc:description/>
  <cp:lastModifiedBy>Alan Hubbard</cp:lastModifiedBy>
  <cp:revision>225</cp:revision>
  <cp:lastPrinted>2023-06-02T04:01:00Z</cp:lastPrinted>
  <dcterms:created xsi:type="dcterms:W3CDTF">2023-05-11T06:21:00Z</dcterms:created>
  <dcterms:modified xsi:type="dcterms:W3CDTF">2023-06-02T04:01:00Z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