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F3810">
      <w:pPr>
        <w:spacing w:before="680"/>
        <w:jc w:val="center"/>
      </w:pPr>
      <w:r>
        <w:rPr>
          <w:rFonts w:ascii="Noto Sans CJK SC" w:hAnsi="Noto Sans CJK SC" w:eastAsia="Noto Sans CJK SC"/>
          <w:b/>
          <w:color w:val="17352C"/>
          <w:sz w:val="56"/>
        </w:rPr>
        <w:t>团队补充材料</w:t>
      </w:r>
    </w:p>
    <w:p w14:paraId="7C1E6F68">
      <w:pPr>
        <w:spacing w:before="160"/>
        <w:jc w:val="center"/>
      </w:pPr>
      <w:r>
        <w:rPr>
          <w:rFonts w:ascii="Noto Sans CJK SC" w:hAnsi="Noto Sans CJK SC" w:eastAsia="Noto Sans CJK SC"/>
          <w:b/>
          <w:color w:val="1F8F63"/>
          <w:sz w:val="42"/>
        </w:rPr>
        <w:t>欧派家装旅程通</w:t>
      </w:r>
    </w:p>
    <w:p w14:paraId="4939E507">
      <w:pPr>
        <w:spacing w:after="440"/>
        <w:jc w:val="center"/>
      </w:pPr>
      <w:r>
        <w:rPr>
          <w:rFonts w:ascii="Noto Sans CJK SC" w:hAnsi="Noto Sans CJK SC" w:eastAsia="Noto Sans CJK SC"/>
          <w:b w:val="0"/>
          <w:color w:val="5C6662"/>
          <w:sz w:val="25"/>
        </w:rPr>
        <w:t>基于飞书 AI 的大家居客户旅程协同系统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690"/>
      </w:tblGrid>
      <w:tr w14:paraId="5D9C0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EAF6F1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7B59E41">
            <w:r>
              <w:rPr>
                <w:rFonts w:ascii="Noto Sans CJK SC" w:hAnsi="Noto Sans CJK SC" w:eastAsia="Noto Sans CJK SC"/>
                <w:b/>
                <w:color w:val="1F8F63"/>
                <w:sz w:val="20"/>
              </w:rPr>
              <w:t>参赛赛区</w:t>
            </w:r>
          </w:p>
        </w:tc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EB2254B">
            <w:r>
              <w:rPr>
                <w:rFonts w:ascii="Noto Sans CJK SC" w:hAnsi="Noto Sans CJK SC" w:eastAsia="Noto Sans CJK SC"/>
                <w:b w:val="0"/>
                <w:color w:val="17352C"/>
                <w:sz w:val="20"/>
              </w:rPr>
              <w:t>华南赛区</w:t>
            </w:r>
          </w:p>
        </w:tc>
      </w:tr>
      <w:tr w14:paraId="51A26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EAF6F1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AD86A7E">
            <w:r>
              <w:rPr>
                <w:rFonts w:ascii="Noto Sans CJK SC" w:hAnsi="Noto Sans CJK SC" w:eastAsia="Noto Sans CJK SC"/>
                <w:b/>
                <w:color w:val="1F8F63"/>
                <w:sz w:val="20"/>
              </w:rPr>
              <w:t>企业命题</w:t>
            </w:r>
          </w:p>
        </w:tc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A52F803">
            <w:r>
              <w:rPr>
                <w:rFonts w:ascii="Noto Sans CJK SC" w:hAnsi="Noto Sans CJK SC" w:eastAsia="Noto Sans CJK SC"/>
                <w:b w:val="0"/>
                <w:color w:val="17352C"/>
                <w:sz w:val="20"/>
              </w:rPr>
              <w:t>欧派家居｜AI + 客户体验</w:t>
            </w:r>
          </w:p>
        </w:tc>
      </w:tr>
      <w:tr w14:paraId="1141D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EAF6F1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510EA3E">
            <w:r>
              <w:rPr>
                <w:rFonts w:ascii="Noto Sans CJK SC" w:hAnsi="Noto Sans CJK SC" w:eastAsia="Noto Sans CJK SC"/>
                <w:b/>
                <w:color w:val="1F8F63"/>
                <w:sz w:val="20"/>
              </w:rPr>
              <w:t>团队定位</w:t>
            </w:r>
          </w:p>
        </w:tc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A10C76D">
            <w:r>
              <w:rPr>
                <w:rFonts w:ascii="Noto Sans CJK SC" w:hAnsi="Noto Sans CJK SC" w:eastAsia="Noto Sans CJK SC"/>
                <w:b w:val="0"/>
                <w:color w:val="17352C"/>
                <w:sz w:val="20"/>
              </w:rPr>
              <w:t>跨职能、工具型、业务落地型团队</w:t>
            </w:r>
          </w:p>
        </w:tc>
      </w:tr>
      <w:tr w14:paraId="2E821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EAF6F1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566E4BC">
            <w:r>
              <w:rPr>
                <w:rFonts w:ascii="Noto Sans CJK SC" w:hAnsi="Noto Sans CJK SC" w:eastAsia="Noto Sans CJK SC"/>
                <w:b/>
                <w:color w:val="1F8F63"/>
                <w:sz w:val="20"/>
              </w:rPr>
              <w:t>团队名称</w:t>
            </w:r>
          </w:p>
        </w:tc>
        <w:tc>
          <w:tcPr>
            <w:tcW w:w="501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8746549">
            <w:r>
              <w:rPr>
                <w:rFonts w:ascii="Noto Sans CJK SC" w:hAnsi="Noto Sans CJK SC" w:eastAsia="Noto Sans CJK SC"/>
                <w:b w:val="0"/>
                <w:color w:val="17352C"/>
                <w:sz w:val="20"/>
                <w:highlight w:val="yellow"/>
              </w:rPr>
              <w:t>【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20"/>
                <w:highlight w:val="yellow"/>
                <w:lang w:val="en-US"/>
              </w:rPr>
              <w:t>协同先锋队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20"/>
                <w:highlight w:val="yellow"/>
              </w:rPr>
              <w:t>】</w:t>
            </w:r>
          </w:p>
        </w:tc>
      </w:tr>
    </w:tbl>
    <w:p w14:paraId="2636D8EE">
      <w:pPr>
        <w:spacing w:before="520"/>
        <w:jc w:val="center"/>
      </w:pPr>
      <w:r>
        <w:rPr>
          <w:rFonts w:ascii="Noto Sans CJK SC" w:hAnsi="Noto Sans CJK SC" w:eastAsia="Noto Sans CJK SC"/>
          <w:b/>
          <w:color w:val="17352C"/>
          <w:sz w:val="26"/>
        </w:rPr>
        <w:t>“用 AI 把复杂的大家居服务，变成客户看得懂、销售管得住、团队协同得起来的透明旅程。”</w:t>
      </w:r>
    </w:p>
    <w:p w14:paraId="2BC62C04">
      <w:pPr>
        <w:spacing w:before="480"/>
        <w:jc w:val="left"/>
      </w:pPr>
    </w:p>
    <w:p w14:paraId="05A26843">
      <w:r>
        <w:br w:type="page"/>
      </w:r>
    </w:p>
    <w:p w14:paraId="1B487940">
      <w:pPr>
        <w:keepNext/>
        <w:spacing w:before="140" w:after="100"/>
      </w:pPr>
      <w:r>
        <w:rPr>
          <w:rFonts w:ascii="Noto Sans CJK SC" w:hAnsi="Noto Sans CJK SC" w:eastAsia="Noto Sans CJK SC"/>
          <w:b/>
          <w:color w:val="1F8F63"/>
          <w:sz w:val="25"/>
        </w:rPr>
        <w:t xml:space="preserve">01  </w:t>
      </w:r>
      <w:r>
        <w:rPr>
          <w:rFonts w:ascii="Noto Sans CJK SC" w:hAnsi="Noto Sans CJK SC" w:eastAsia="Noto Sans CJK SC"/>
          <w:b/>
          <w:color w:val="17352C"/>
          <w:sz w:val="30"/>
        </w:rPr>
        <w:t>团队整体画像</w:t>
      </w:r>
    </w:p>
    <w:p w14:paraId="6AA8F8B5">
      <w:pPr>
        <w:spacing w:after="100"/>
      </w:pPr>
      <w:r>
        <w:rPr>
          <w:rFonts w:ascii="Noto Sans CJK SC" w:hAnsi="Noto Sans CJK SC" w:eastAsia="Noto Sans CJK SC"/>
          <w:b w:val="0"/>
          <w:color w:val="5C6662"/>
          <w:sz w:val="18"/>
        </w:rPr>
        <w:t>基于现有成员介绍与团队沟通情况形成的角色化概括</w:t>
      </w:r>
    </w:p>
    <w:p w14:paraId="24943C90">
      <w:pPr>
        <w:spacing w:after="160" w:line="324" w:lineRule="auto"/>
      </w:pPr>
      <w:r>
        <w:rPr>
          <w:rFonts w:ascii="Noto Sans CJK SC" w:hAnsi="Noto Sans CJK SC" w:eastAsia="Noto Sans CJK SC"/>
          <w:b w:val="0"/>
          <w:color w:val="17352C"/>
          <w:sz w:val="21"/>
        </w:rPr>
        <w:t>我们是一支由不同专业背景成员组成的跨职能团队。成员此前合作基础有限，但在信息检索、业务分析、内容表达、工具使用、视觉呈现与项目推进等方面具备互补优势。团队不以自研大模型或复杂算法为核心，而擅长使用现成 AI、低代码与协作工具，把模糊问题拆解为可执行模块，并通过快速原型、用户测试和迭代验证解决真实业务问题。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638"/>
      </w:tblGrid>
      <w:tr w14:paraId="5A13D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F8F63"/>
          </w:tcPr>
          <w:p w14:paraId="14CD2477"/>
        </w:tc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EA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351226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52C"/>
                <w:sz w:val="22"/>
              </w:rPr>
              <w:t>团队与欧派命题的核心匹配点</w:t>
            </w:r>
          </w:p>
          <w:p w14:paraId="3EE0BC4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20"/>
              </w:rPr>
              <w:t>欧派命题的关键并非训练一个家装模型，而是理解客户旅程、梳理销售与服务流程、搭建 AI 协同机制并证明业务价值。这正好适合“业务洞察 + 飞书 AI 搭建 + 体验验证”的模块化团队。</w:t>
            </w:r>
          </w:p>
        </w:tc>
      </w:tr>
    </w:tbl>
    <w:p w14:paraId="18E34AB6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DDF3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1F8F6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5FEF4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命题需要</w:t>
            </w:r>
          </w:p>
        </w:tc>
        <w:tc>
          <w:tcPr>
            <w:tcW w:w="3458" w:type="dxa"/>
            <w:shd w:val="clear" w:color="auto" w:fill="1F8F6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A57F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团队特点</w:t>
            </w:r>
          </w:p>
        </w:tc>
        <w:tc>
          <w:tcPr>
            <w:tcW w:w="4025" w:type="dxa"/>
            <w:shd w:val="clear" w:color="auto" w:fill="1F8F6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2C5D7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形成的竞争力</w:t>
            </w:r>
          </w:p>
        </w:tc>
      </w:tr>
      <w:tr w14:paraId="2C8E3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4ADECC4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理解复杂客户旅程</w:t>
            </w:r>
          </w:p>
        </w:tc>
        <w:tc>
          <w:tcPr>
            <w:tcW w:w="3458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FEECC88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多专业视角、重视用户与业务</w:t>
            </w:r>
          </w:p>
        </w:tc>
        <w:tc>
          <w:tcPr>
            <w:tcW w:w="4025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7EB59EF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能跳出“做聊天机器人”，找准真实流程卡点</w:t>
            </w:r>
          </w:p>
        </w:tc>
      </w:tr>
      <w:tr w14:paraId="1E709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8F77991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快速完成可运行原型</w:t>
            </w:r>
          </w:p>
        </w:tc>
        <w:tc>
          <w:tcPr>
            <w:tcW w:w="3458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106455F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善用 AI 与低代码工具</w:t>
            </w:r>
          </w:p>
        </w:tc>
        <w:tc>
          <w:tcPr>
            <w:tcW w:w="4025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4860250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可用智能伙伴、多维表格、自动化和妙搭组合落地</w:t>
            </w:r>
          </w:p>
        </w:tc>
      </w:tr>
      <w:tr w14:paraId="21BB5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4A744F1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模块化并行推进</w:t>
            </w:r>
          </w:p>
        </w:tc>
        <w:tc>
          <w:tcPr>
            <w:tcW w:w="3458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89A0ED2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成员专长分散、适合分工</w:t>
            </w:r>
          </w:p>
        </w:tc>
        <w:tc>
          <w:tcPr>
            <w:tcW w:w="4025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A5FF4B5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可按业务、搭建、体验三条主线同步迭代</w:t>
            </w:r>
          </w:p>
        </w:tc>
      </w:tr>
      <w:tr w14:paraId="32609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FED23D9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清晰表达业务价值</w:t>
            </w:r>
          </w:p>
        </w:tc>
        <w:tc>
          <w:tcPr>
            <w:tcW w:w="3458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D160E9B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具备材料、内容与展示能力</w:t>
            </w:r>
          </w:p>
        </w:tc>
        <w:tc>
          <w:tcPr>
            <w:tcW w:w="4025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28ACD59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能用客户故事、对照测试和数据证明效果</w:t>
            </w:r>
          </w:p>
        </w:tc>
      </w:tr>
      <w:tr w14:paraId="6F768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5FA5B93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规避过高技术门槛</w:t>
            </w:r>
          </w:p>
        </w:tc>
        <w:tc>
          <w:tcPr>
            <w:tcW w:w="3458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6E3E206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无深度算法研发依赖</w:t>
            </w:r>
          </w:p>
        </w:tc>
        <w:tc>
          <w:tcPr>
            <w:tcW w:w="4025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515B879">
            <w:pPr>
              <w:spacing w:line="276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聚焦流程型 AI，避免效果图生成、视觉识别等重开发方向</w:t>
            </w:r>
          </w:p>
        </w:tc>
      </w:tr>
    </w:tbl>
    <w:p w14:paraId="48A08335">
      <w:pPr>
        <w:keepNext/>
        <w:spacing w:before="140" w:after="100"/>
        <w:rPr>
          <w:rFonts w:ascii="Noto Sans CJK SC" w:hAnsi="Noto Sans CJK SC" w:eastAsia="Noto Sans CJK SC"/>
          <w:b/>
          <w:color w:val="1F8F63"/>
          <w:sz w:val="25"/>
        </w:rPr>
      </w:pPr>
    </w:p>
    <w:p w14:paraId="0013A1FA">
      <w:pPr>
        <w:keepNext/>
        <w:spacing w:before="140" w:after="100"/>
        <w:rPr>
          <w:rFonts w:ascii="Noto Sans CJK SC" w:hAnsi="Noto Sans CJK SC" w:eastAsia="Noto Sans CJK SC"/>
          <w:b/>
          <w:color w:val="1F8F63"/>
          <w:sz w:val="25"/>
        </w:rPr>
      </w:pPr>
    </w:p>
    <w:p w14:paraId="6C26588E">
      <w:pPr>
        <w:keepNext/>
        <w:spacing w:before="140" w:after="100"/>
        <w:rPr>
          <w:rFonts w:ascii="Noto Sans CJK SC" w:hAnsi="Noto Sans CJK SC" w:eastAsia="Noto Sans CJK SC"/>
          <w:b/>
          <w:color w:val="1F8F63"/>
          <w:sz w:val="25"/>
        </w:rPr>
      </w:pPr>
    </w:p>
    <w:p w14:paraId="67259902">
      <w:pPr>
        <w:keepNext/>
        <w:spacing w:before="140" w:after="100"/>
      </w:pPr>
      <w:r>
        <w:rPr>
          <w:rFonts w:ascii="Noto Sans CJK SC" w:hAnsi="Noto Sans CJK SC" w:eastAsia="Noto Sans CJK SC"/>
          <w:b/>
          <w:color w:val="1F8F63"/>
          <w:sz w:val="25"/>
        </w:rPr>
        <w:t xml:space="preserve">02  </w:t>
      </w:r>
      <w:r>
        <w:rPr>
          <w:rFonts w:ascii="Noto Sans CJK SC" w:hAnsi="Noto Sans CJK SC" w:eastAsia="Noto Sans CJK SC"/>
          <w:b/>
          <w:color w:val="17352C"/>
          <w:sz w:val="30"/>
        </w:rPr>
        <w:t>团队能力结构</w:t>
      </w:r>
    </w:p>
    <w:p w14:paraId="4B72EAC2">
      <w:pPr>
        <w:spacing w:after="100"/>
      </w:pPr>
      <w:r>
        <w:rPr>
          <w:rFonts w:ascii="Noto Sans CJK SC" w:hAnsi="Noto Sans CJK SC" w:eastAsia="Noto Sans CJK SC"/>
          <w:b w:val="0"/>
          <w:color w:val="5C6662"/>
          <w:sz w:val="18"/>
        </w:rPr>
        <w:t>以三条主线组织正式参赛队伍，确保每项能力有人负责、每个模块可独立交付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AEB1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60" w:type="dxa"/>
            <w:tcBorders>
              <w:top w:val="single" w:color="CFE4DA" w:sz="8" w:space="0"/>
              <w:left w:val="single" w:color="CFE4DA" w:sz="8" w:space="0"/>
              <w:bottom w:val="single" w:color="CFE4DA" w:sz="8" w:space="0"/>
              <w:right w:val="single" w:color="CFE4DA" w:sz="8" w:space="0"/>
            </w:tcBorders>
            <w:shd w:val="clear" w:color="auto" w:fill="F6FA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0555BD"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F8F63"/>
                <w:sz w:val="20"/>
              </w:rPr>
              <w:t>角色 A｜业务与客户体验负责人</w:t>
            </w:r>
          </w:p>
          <w:p w14:paraId="1911A02C"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</w:rPr>
              <w:t>【</w:t>
            </w: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  <w:lang w:val="en-US"/>
              </w:rPr>
              <w:t>曾文宇</w:t>
            </w: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</w:rPr>
              <w:t>】</w:t>
            </w:r>
          </w:p>
          <w:p w14:paraId="347C6AAF"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擅长方向：资料检索、用户沟通、业务分析、文字梳理</w:t>
            </w:r>
          </w:p>
          <w:p w14:paraId="72251CF7"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负责：行业研究、用户访谈、客户旅程、需求规则、业务指标与开题内容</w:t>
            </w:r>
          </w:p>
        </w:tc>
        <w:tc>
          <w:tcPr>
            <w:tcW w:w="3260" w:type="dxa"/>
            <w:tcBorders>
              <w:top w:val="single" w:color="CFE4DA" w:sz="8" w:space="0"/>
              <w:left w:val="single" w:color="CFE4DA" w:sz="8" w:space="0"/>
              <w:bottom w:val="single" w:color="CFE4DA" w:sz="8" w:space="0"/>
              <w:right w:val="single" w:color="CFE4DA" w:sz="8" w:space="0"/>
            </w:tcBorders>
            <w:shd w:val="clear" w:color="auto" w:fill="F6FA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98F8DF"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F8F63"/>
                <w:sz w:val="20"/>
              </w:rPr>
              <w:t>角色 B｜AI 产品与流程搭建负责人</w:t>
            </w:r>
          </w:p>
          <w:p w14:paraId="6A665F5A"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</w:rPr>
              <w:t>【</w:t>
            </w: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  <w:lang w:val="en-US"/>
              </w:rPr>
              <w:t>胡嘉鑫】</w:t>
            </w:r>
          </w:p>
          <w:p w14:paraId="4BE5E001"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擅长方向：逻辑拆解、AI 工具、表格数据、流程配置</w:t>
            </w:r>
          </w:p>
          <w:p w14:paraId="5DCE2FE0"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负责：多维表格、自动化、提示词、数据关联与风险规则</w:t>
            </w:r>
          </w:p>
        </w:tc>
        <w:tc>
          <w:tcPr>
            <w:tcW w:w="3260" w:type="dxa"/>
            <w:tcBorders>
              <w:top w:val="single" w:color="CFE4DA" w:sz="8" w:space="0"/>
              <w:left w:val="single" w:color="CFE4DA" w:sz="8" w:space="0"/>
              <w:bottom w:val="single" w:color="CFE4DA" w:sz="8" w:space="0"/>
              <w:right w:val="single" w:color="CFE4DA" w:sz="8" w:space="0"/>
            </w:tcBorders>
            <w:shd w:val="clear" w:color="auto" w:fill="F6FA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348830"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F8F63"/>
                <w:sz w:val="20"/>
              </w:rPr>
              <w:t>角色 C｜体验验证与路演负责人</w:t>
            </w:r>
          </w:p>
          <w:p w14:paraId="7BB98A2E"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</w:rPr>
              <w:t>【</w:t>
            </w: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  <w:lang w:val="en-US"/>
              </w:rPr>
              <w:t>陈毅武</w:t>
            </w:r>
            <w:r>
              <w:rPr>
                <w:rFonts w:ascii="Noto Sans CJK SC" w:hAnsi="Noto Sans CJK SC" w:eastAsia="Noto Sans CJK SC"/>
                <w:b/>
                <w:color w:val="17352C"/>
                <w:sz w:val="18"/>
                <w:highlight w:val="yellow"/>
              </w:rPr>
              <w:t>】</w:t>
            </w:r>
          </w:p>
          <w:p w14:paraId="3B15A7E5">
            <w:pPr>
              <w:spacing w:after="100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擅长方向：内容表达、测试组织、项目协调</w:t>
            </w:r>
          </w:p>
          <w:p w14:paraId="3727C06C"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负责：客户案例、用户测试、数据统计、演示视频与答辩材料</w:t>
            </w:r>
          </w:p>
        </w:tc>
      </w:tr>
    </w:tbl>
    <w:p w14:paraId="2D3255D8">
      <w:r>
        <w:br w:type="page"/>
      </w:r>
    </w:p>
    <w:p w14:paraId="52098048">
      <w:pPr>
        <w:keepNext/>
        <w:spacing w:before="140" w:after="100"/>
      </w:pPr>
      <w:r>
        <w:rPr>
          <w:rFonts w:ascii="Noto Sans CJK SC" w:hAnsi="Noto Sans CJK SC" w:eastAsia="Noto Sans CJK SC"/>
          <w:b/>
          <w:color w:val="1F8F63"/>
          <w:sz w:val="25"/>
        </w:rPr>
        <w:t xml:space="preserve">03  </w:t>
      </w:r>
      <w:r>
        <w:rPr>
          <w:rFonts w:ascii="Noto Sans CJK SC" w:hAnsi="Noto Sans CJK SC" w:eastAsia="Noto Sans CJK SC"/>
          <w:b/>
          <w:color w:val="17352C"/>
          <w:sz w:val="30"/>
        </w:rPr>
        <w:t>成员个人介绍建议稿</w:t>
      </w:r>
    </w:p>
    <w:p w14:paraId="2F4FCD8C">
      <w:pPr>
        <w:spacing w:after="10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8"/>
      </w:tblGrid>
      <w:tr w14:paraId="1B44C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6" w:type="dxa"/>
            <w:tcBorders>
              <w:top w:val="single" w:color="CFE4DA" w:sz="8" w:space="0"/>
              <w:left w:val="single" w:color="CFE4DA" w:sz="8" w:space="0"/>
              <w:bottom w:val="single" w:color="CFE4DA" w:sz="8" w:space="0"/>
              <w:right w:val="single" w:color="CFE4DA" w:sz="8" w:space="0"/>
            </w:tcBorders>
            <w:shd w:val="clear" w:color="auto" w:fill="FFFFFF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2947D11B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8F63"/>
                <w:sz w:val="21"/>
                <w:lang w:val="en-US"/>
              </w:rPr>
              <w:t>曾文宇</w:t>
            </w:r>
            <w:r>
              <w:rPr>
                <w:rFonts w:ascii="Noto Sans CJK SC" w:hAnsi="Noto Sans CJK SC" w:eastAsia="Noto Sans CJK SC"/>
                <w:b/>
                <w:color w:val="1F8F63"/>
                <w:sz w:val="21"/>
              </w:rPr>
              <w:t>｜业务与客户体验</w:t>
            </w:r>
          </w:p>
          <w:p w14:paraId="7F80CBE2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我来自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9"/>
                <w:lang w:val="en-US"/>
              </w:rPr>
              <w:t>仲恺农业工程学院应用化学专业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，擅长用户研究、资料检索、商业分析、文字表达。在团队中，我主要负责理解欧派大家居业务，访谈装修与全屋定制用户，梳理客户从需求沟通、方案确认到销售跟进的关键痛点，并将用户语言转化为可被系统执行的业务规则。我将确保项目不是“为了用 AI 而用 AI”，而是真正解决客户重复解释、方案信息不一致和服务过程不透明的问题。</w:t>
            </w:r>
          </w:p>
        </w:tc>
      </w:tr>
    </w:tbl>
    <w:p w14:paraId="61CA9C6C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8"/>
      </w:tblGrid>
      <w:tr w14:paraId="6B198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6" w:type="dxa"/>
            <w:tcBorders>
              <w:top w:val="single" w:color="CFE4DA" w:sz="8" w:space="0"/>
              <w:left w:val="single" w:color="CFE4DA" w:sz="8" w:space="0"/>
              <w:bottom w:val="single" w:color="CFE4DA" w:sz="8" w:space="0"/>
              <w:right w:val="single" w:color="CFE4DA" w:sz="8" w:space="0"/>
            </w:tcBorders>
            <w:shd w:val="clear" w:color="auto" w:fill="FFFFFF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8974A30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8F63"/>
                <w:sz w:val="21"/>
                <w:lang w:val="en-US"/>
              </w:rPr>
              <w:t>胡嘉鑫</w:t>
            </w:r>
            <w:r>
              <w:rPr>
                <w:rFonts w:ascii="Noto Sans CJK SC" w:hAnsi="Noto Sans CJK SC" w:eastAsia="Noto Sans CJK SC"/>
                <w:b/>
                <w:color w:val="1F8F63"/>
                <w:sz w:val="21"/>
              </w:rPr>
              <w:t>｜AI 产品与流程搭建</w:t>
            </w:r>
          </w:p>
          <w:p w14:paraId="6811EDF1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我来自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9"/>
                <w:lang w:val="en-US"/>
              </w:rPr>
              <w:t>广东药科大学计算机科学与技术专业，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擅长AI 工具使用、逻辑拆解、数据处理、表格或低代码搭建中的真实优势。在团队中，我主要负责把业务规则转化为飞书 AI 原型，包括客户“一户一档”、智能伙伴追问、多维表格数据关系、自动任务与风险提醒。我不依赖复杂算法研发，而是通过工具组合和流程设计，让 AI 从生成文字升级为能够理解、判断并推动业务动作的数字员工。</w:t>
            </w:r>
          </w:p>
        </w:tc>
      </w:tr>
    </w:tbl>
    <w:p w14:paraId="6F360E8D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8"/>
      </w:tblGrid>
      <w:tr w14:paraId="0756A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36" w:type="dxa"/>
            <w:tcBorders>
              <w:top w:val="single" w:color="CFE4DA" w:sz="8" w:space="0"/>
              <w:left w:val="single" w:color="CFE4DA" w:sz="8" w:space="0"/>
              <w:bottom w:val="single" w:color="CFE4DA" w:sz="8" w:space="0"/>
              <w:right w:val="single" w:color="CFE4DA" w:sz="8" w:space="0"/>
            </w:tcBorders>
            <w:shd w:val="clear" w:color="auto" w:fill="FFFFFF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5A0BC31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8F63"/>
                <w:sz w:val="21"/>
                <w:lang w:val="en-US"/>
              </w:rPr>
              <w:t>陈毅武</w:t>
            </w:r>
            <w:r>
              <w:rPr>
                <w:rFonts w:ascii="Noto Sans CJK SC" w:hAnsi="Noto Sans CJK SC" w:eastAsia="Noto Sans CJK SC"/>
                <w:b/>
                <w:color w:val="1F8F63"/>
                <w:sz w:val="21"/>
              </w:rPr>
              <w:t>｜体验验证与路演</w:t>
            </w:r>
          </w:p>
          <w:p w14:paraId="501462A9"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我来自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9"/>
                <w:lang w:val="en-US"/>
              </w:rPr>
              <w:t>香港城市大学（东莞）智能制造专业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9"/>
              </w:rPr>
              <w:t>，擅长视觉设计、内容策划、项目协调、演讲表达。在团队中，我主要负责客户门户、销售工作台和管理驾驶舱的交互呈现，组织模拟案例测试并统计改进结果，同时用一个真实客户故事串联演示。我将重点保证作品易理解、可操作、能验证，让评委和企业在短时间内看清产品如何改善客户体验与销售管控。</w:t>
            </w:r>
          </w:p>
        </w:tc>
      </w:tr>
    </w:tbl>
    <w:p w14:paraId="3ED461C3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"/>
        <w:gridCol w:w="9638"/>
      </w:tblGrid>
      <w:tr w14:paraId="13EE1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F8F63"/>
          </w:tcPr>
          <w:p w14:paraId="34E721E4"/>
        </w:tc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EA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84A6D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52C"/>
                <w:sz w:val="22"/>
              </w:rPr>
              <w:t>团队共同介绍</w:t>
            </w:r>
          </w:p>
          <w:p w14:paraId="53A829D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20"/>
              </w:rPr>
              <w:t>我们不是以底层算法研发见长的团队，而是一支擅长理解业务、拆解流程、组合工具并快速验证的跨职能小队。成员专业背景不同，能够分别从客户、销售、系统和展示角度审视同一个问题。我们选择欧派命题，是因为大家居服务的核心难点恰好位于“人、信息和流程”的交叉处，适合用飞书 AI 搭建可运行、可量化、可复制的协同方案。</w:t>
            </w:r>
          </w:p>
        </w:tc>
      </w:tr>
    </w:tbl>
    <w:p w14:paraId="05C42FC0">
      <w:pPr>
        <w:spacing w:after="0"/>
      </w:pPr>
    </w:p>
    <w:p w14:paraId="03BD2A8D">
      <w:pPr>
        <w:keepNext/>
        <w:spacing w:before="140" w:after="100"/>
      </w:pPr>
      <w:r>
        <w:rPr>
          <w:rFonts w:ascii="Noto Sans CJK SC" w:hAnsi="Noto Sans CJK SC" w:eastAsia="Noto Sans CJK SC"/>
          <w:b/>
          <w:color w:val="1F8F63"/>
          <w:sz w:val="25"/>
        </w:rPr>
        <w:t xml:space="preserve">04  </w:t>
      </w:r>
      <w:r>
        <w:rPr>
          <w:rFonts w:ascii="Noto Sans CJK SC" w:hAnsi="Noto Sans CJK SC" w:eastAsia="Noto Sans CJK SC"/>
          <w:b/>
          <w:color w:val="17352C"/>
          <w:sz w:val="30"/>
        </w:rPr>
        <w:t>命题—模块—分工对应</w:t>
      </w:r>
    </w:p>
    <w:p w14:paraId="590D2555">
      <w:pPr>
        <w:spacing w:after="100"/>
      </w:pPr>
      <w:r>
        <w:rPr>
          <w:rFonts w:ascii="Noto Sans CJK SC" w:hAnsi="Noto Sans CJK SC" w:eastAsia="Noto Sans CJK SC"/>
          <w:b w:val="0"/>
          <w:color w:val="5C6662"/>
          <w:sz w:val="18"/>
        </w:rPr>
        <w:t>每个业务痛点均对应明确产品模块、责任角色和比赛交付物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3CDE7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3" w:type="dxa"/>
            <w:shd w:val="clear" w:color="auto" w:fill="1F8F63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9ED283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业务痛点</w:t>
            </w:r>
          </w:p>
        </w:tc>
        <w:tc>
          <w:tcPr>
            <w:tcW w:w="1956" w:type="dxa"/>
            <w:shd w:val="clear" w:color="auto" w:fill="1F8F63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FCA6E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核心模块</w:t>
            </w:r>
          </w:p>
        </w:tc>
        <w:tc>
          <w:tcPr>
            <w:tcW w:w="1701" w:type="dxa"/>
            <w:shd w:val="clear" w:color="auto" w:fill="1F8F63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870C3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主要工具</w:t>
            </w:r>
          </w:p>
        </w:tc>
        <w:tc>
          <w:tcPr>
            <w:tcW w:w="1219" w:type="dxa"/>
            <w:shd w:val="clear" w:color="auto" w:fill="1F8F63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12031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主责角色</w:t>
            </w:r>
          </w:p>
        </w:tc>
        <w:tc>
          <w:tcPr>
            <w:tcW w:w="2891" w:type="dxa"/>
            <w:shd w:val="clear" w:color="auto" w:fill="1F8F63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F6F853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可展示交付物</w:t>
            </w:r>
          </w:p>
        </w:tc>
      </w:tr>
      <w:tr w14:paraId="5250A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269F6485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客户需求表达模糊、反复说明</w:t>
            </w:r>
          </w:p>
        </w:tc>
        <w:tc>
          <w:tcPr>
            <w:tcW w:w="195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00027A6B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AI 需求诊断师</w:t>
            </w:r>
          </w:p>
        </w:tc>
        <w:tc>
          <w:tcPr>
            <w:tcW w:w="170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7E8C00EA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智能伙伴 + 多维表格</w:t>
            </w:r>
          </w:p>
        </w:tc>
        <w:tc>
          <w:tcPr>
            <w:tcW w:w="121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68E058D4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A + B</w:t>
            </w:r>
          </w:p>
        </w:tc>
        <w:tc>
          <w:tcPr>
            <w:tcW w:w="289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0A5B05D2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结构化“一户一档”与需求说明书</w:t>
            </w:r>
          </w:p>
        </w:tc>
      </w:tr>
      <w:tr w14:paraId="3C4BA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60F46450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多版方案与报价变化说不清</w:t>
            </w:r>
          </w:p>
        </w:tc>
        <w:tc>
          <w:tcPr>
            <w:tcW w:w="195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597A5309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方案共识助手</w:t>
            </w:r>
          </w:p>
        </w:tc>
        <w:tc>
          <w:tcPr>
            <w:tcW w:w="170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73693CB8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文档 AI + 智能伙伴</w:t>
            </w:r>
          </w:p>
        </w:tc>
        <w:tc>
          <w:tcPr>
            <w:tcW w:w="121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4B5D4305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B + C</w:t>
            </w:r>
          </w:p>
        </w:tc>
        <w:tc>
          <w:tcPr>
            <w:tcW w:w="289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4722F983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版本差异、价格与工期影响说明</w:t>
            </w:r>
          </w:p>
        </w:tc>
      </w:tr>
      <w:tr w14:paraId="7BDEE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5763D0C3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销售跟进依赖个人经验</w:t>
            </w:r>
          </w:p>
        </w:tc>
        <w:tc>
          <w:tcPr>
            <w:tcW w:w="195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0BA195EB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销售推进 Copilot</w:t>
            </w:r>
          </w:p>
        </w:tc>
        <w:tc>
          <w:tcPr>
            <w:tcW w:w="170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4FECFD0F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智能伙伴 + 自动化</w:t>
            </w:r>
          </w:p>
        </w:tc>
        <w:tc>
          <w:tcPr>
            <w:tcW w:w="121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1ED7CA5D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A + B</w:t>
            </w:r>
          </w:p>
        </w:tc>
        <w:tc>
          <w:tcPr>
            <w:tcW w:w="289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0B9E313D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下一步行动、话术、任务与逾期提醒</w:t>
            </w:r>
          </w:p>
        </w:tc>
      </w:tr>
      <w:tr w14:paraId="53595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34C0089D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客户看不到过程、确认留痕弱</w:t>
            </w:r>
          </w:p>
        </w:tc>
        <w:tc>
          <w:tcPr>
            <w:tcW w:w="195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224C1E32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客户透明门户</w:t>
            </w:r>
          </w:p>
        </w:tc>
        <w:tc>
          <w:tcPr>
            <w:tcW w:w="170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0B6CB2AF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妙搭 + 多维表格</w:t>
            </w:r>
          </w:p>
        </w:tc>
        <w:tc>
          <w:tcPr>
            <w:tcW w:w="121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1E251B22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C + B</w:t>
            </w:r>
          </w:p>
        </w:tc>
        <w:tc>
          <w:tcPr>
            <w:tcW w:w="289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4BCF4C19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进度、待确认事项与变更记录页面</w:t>
            </w:r>
          </w:p>
        </w:tc>
      </w:tr>
      <w:tr w14:paraId="50E87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4FE0674A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管理者难以及时发现风险</w:t>
            </w:r>
          </w:p>
        </w:tc>
        <w:tc>
          <w:tcPr>
            <w:tcW w:w="195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2653D0F7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经营与风险驾驶舱</w:t>
            </w:r>
          </w:p>
        </w:tc>
        <w:tc>
          <w:tcPr>
            <w:tcW w:w="170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571725AC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AI 字段 + 仪表盘</w:t>
            </w:r>
          </w:p>
        </w:tc>
        <w:tc>
          <w:tcPr>
            <w:tcW w:w="121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705FA5BC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B + C</w:t>
            </w:r>
          </w:p>
        </w:tc>
        <w:tc>
          <w:tcPr>
            <w:tcW w:w="289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85" w:type="dxa"/>
              <w:bottom w:w="105" w:type="dxa"/>
              <w:right w:w="85" w:type="dxa"/>
            </w:tcMar>
          </w:tcPr>
          <w:p w14:paraId="3218C3A3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高风险客户、卡点与任务完成率看板</w:t>
            </w:r>
          </w:p>
        </w:tc>
      </w:tr>
    </w:tbl>
    <w:p w14:paraId="3ABF8091">
      <w:pPr>
        <w:keepNext/>
        <w:spacing w:before="140" w:after="100"/>
        <w:rPr>
          <w:rFonts w:ascii="Noto Sans CJK SC" w:hAnsi="Noto Sans CJK SC" w:eastAsia="Noto Sans CJK SC"/>
          <w:b/>
          <w:color w:val="1F8F63"/>
          <w:sz w:val="25"/>
        </w:rPr>
      </w:pPr>
    </w:p>
    <w:p w14:paraId="3C8119F9">
      <w:pPr>
        <w:keepNext/>
        <w:spacing w:before="140" w:after="100"/>
        <w:rPr>
          <w:rFonts w:ascii="Noto Sans CJK SC" w:hAnsi="Noto Sans CJK SC" w:eastAsia="Noto Sans CJK SC"/>
          <w:b/>
          <w:color w:val="1F8F63"/>
          <w:sz w:val="25"/>
        </w:rPr>
      </w:pPr>
    </w:p>
    <w:p w14:paraId="197CA4AE">
      <w:pPr>
        <w:keepNext/>
        <w:spacing w:before="140" w:after="100"/>
      </w:pPr>
      <w:r>
        <w:rPr>
          <w:rFonts w:ascii="Noto Sans CJK SC" w:hAnsi="Noto Sans CJK SC" w:eastAsia="Noto Sans CJK SC"/>
          <w:b/>
          <w:color w:val="1F8F63"/>
          <w:sz w:val="25"/>
        </w:rPr>
        <w:t xml:space="preserve">05  </w:t>
      </w:r>
      <w:r>
        <w:rPr>
          <w:rFonts w:ascii="Noto Sans CJK SC" w:hAnsi="Noto Sans CJK SC" w:eastAsia="Noto Sans CJK SC"/>
          <w:b/>
          <w:color w:val="17352C"/>
          <w:sz w:val="30"/>
        </w:rPr>
        <w:t>协作机制与执行计划</w:t>
      </w:r>
    </w:p>
    <w:p w14:paraId="0F32E59F">
      <w:pPr>
        <w:spacing w:after="100"/>
      </w:pPr>
      <w:r>
        <w:rPr>
          <w:rFonts w:ascii="Noto Sans CJK SC" w:hAnsi="Noto Sans CJK SC" w:eastAsia="Noto Sans CJK SC"/>
          <w:b w:val="0"/>
          <w:color w:val="5C6662"/>
          <w:sz w:val="18"/>
        </w:rPr>
        <w:t>针对成员此前不够熟悉的情况，用清晰接口和统一节奏降低协作成本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6665A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1F8F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19E51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业务定义</w:t>
            </w:r>
          </w:p>
        </w:tc>
        <w:tc>
          <w:tcPr>
            <w:tcW w:w="2438" w:type="dxa"/>
            <w:shd w:val="clear" w:color="auto" w:fill="1F8F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0ACA38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原型搭建</w:t>
            </w:r>
          </w:p>
        </w:tc>
        <w:tc>
          <w:tcPr>
            <w:tcW w:w="2438" w:type="dxa"/>
            <w:shd w:val="clear" w:color="auto" w:fill="1F8F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2C60D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体验验证</w:t>
            </w:r>
          </w:p>
        </w:tc>
        <w:tc>
          <w:tcPr>
            <w:tcW w:w="2438" w:type="dxa"/>
            <w:shd w:val="clear" w:color="auto" w:fill="1F8F6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48048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证据沉淀</w:t>
            </w:r>
          </w:p>
        </w:tc>
      </w:tr>
      <w:tr w14:paraId="71171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6FAF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2B928EA">
            <w:pPr>
              <w:spacing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角色 A 输出场景、用户故事、规则与指标</w:t>
            </w:r>
          </w:p>
        </w:tc>
        <w:tc>
          <w:tcPr>
            <w:tcW w:w="243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6FAF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805F63C">
            <w:pPr>
              <w:spacing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角色 B 按接口完成数据、Agent 与自动化</w:t>
            </w:r>
          </w:p>
        </w:tc>
        <w:tc>
          <w:tcPr>
            <w:tcW w:w="243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6FAF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470AB13">
            <w:pPr>
              <w:spacing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角色 C 用案例测试界面、输出与异常处理</w:t>
            </w:r>
          </w:p>
        </w:tc>
        <w:tc>
          <w:tcPr>
            <w:tcW w:w="2438" w:type="dxa"/>
            <w:tcBorders>
              <w:top w:val="single" w:color="CFE4DA" w:sz="6" w:space="0"/>
              <w:left w:val="single" w:color="CFE4DA" w:sz="6" w:space="0"/>
              <w:bottom w:val="single" w:color="CFE4DA" w:sz="6" w:space="0"/>
              <w:right w:val="single" w:color="CFE4DA" w:sz="6" w:space="0"/>
            </w:tcBorders>
            <w:shd w:val="clear" w:color="auto" w:fill="F6FAF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738DCF1">
            <w:pPr>
              <w:spacing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8"/>
              </w:rPr>
              <w:t>三人共同记录数据、结论和版本变化</w:t>
            </w:r>
          </w:p>
        </w:tc>
      </w:tr>
    </w:tbl>
    <w:p w14:paraId="2F1A23A6">
      <w:pPr>
        <w:pStyle w:val="16"/>
        <w:spacing w:after="60" w:line="283" w:lineRule="auto"/>
        <w:ind w:left="312" w:hanging="159"/>
      </w:pPr>
      <w:r>
        <w:rPr>
          <w:rFonts w:ascii="Noto Sans CJK SC" w:hAnsi="Noto Sans CJK SC" w:eastAsia="Noto Sans CJK SC"/>
          <w:b w:val="0"/>
          <w:color w:val="17352C"/>
          <w:sz w:val="20"/>
        </w:rPr>
        <w:t>统一事实源：客户案例、字段定义、任务状态和测试结果全部沉淀在同一套多维表格，避免各自保存多个版本。</w:t>
      </w:r>
    </w:p>
    <w:p w14:paraId="7C9551F3">
      <w:pPr>
        <w:pStyle w:val="16"/>
        <w:spacing w:after="60" w:line="283" w:lineRule="auto"/>
        <w:ind w:left="312" w:hanging="159"/>
      </w:pPr>
      <w:r>
        <w:rPr>
          <w:rFonts w:ascii="Noto Sans CJK SC" w:hAnsi="Noto Sans CJK SC" w:eastAsia="Noto Sans CJK SC"/>
          <w:b w:val="0"/>
          <w:color w:val="17352C"/>
          <w:sz w:val="20"/>
        </w:rPr>
        <w:t>接口先行：每个模块开工前先约定输入、输出、负责人、完成标准和人工确认点，减少后期返工。</w:t>
      </w:r>
    </w:p>
    <w:p w14:paraId="4DAB340C">
      <w:pPr>
        <w:pStyle w:val="16"/>
        <w:spacing w:after="60" w:line="283" w:lineRule="auto"/>
        <w:ind w:left="312" w:hanging="159"/>
      </w:pPr>
      <w:r>
        <w:rPr>
          <w:rFonts w:ascii="Noto Sans CJK SC" w:hAnsi="Noto Sans CJK SC" w:eastAsia="Noto Sans CJK SC"/>
          <w:b w:val="0"/>
          <w:color w:val="17352C"/>
          <w:sz w:val="20"/>
        </w:rPr>
        <w:t>短周期迭代：按“提出假设—做出原型—用案例测试—记录问题—快速修正”循环推进。</w:t>
      </w:r>
    </w:p>
    <w:p w14:paraId="3E4C92AE">
      <w:pPr>
        <w:pStyle w:val="16"/>
        <w:spacing w:after="60" w:line="283" w:lineRule="auto"/>
        <w:ind w:left="312" w:hanging="159"/>
      </w:pPr>
      <w:r>
        <w:rPr>
          <w:rFonts w:ascii="Noto Sans CJK SC" w:hAnsi="Noto Sans CJK SC" w:eastAsia="Noto Sans CJK SC"/>
          <w:b w:val="0"/>
          <w:color w:val="17352C"/>
          <w:sz w:val="20"/>
        </w:rPr>
        <w:t>交叉复核：业务负责人检查逻辑是否真实，搭建负责人检查流程是否可运行，体验负责人检查是否易懂可演示。</w:t>
      </w:r>
    </w:p>
    <w:p w14:paraId="1CBBC8F1">
      <w:pPr>
        <w:keepNext/>
        <w:spacing w:before="140" w:after="100"/>
      </w:pPr>
      <w:r>
        <w:rPr>
          <w:rFonts w:ascii="Noto Sans CJK SC" w:hAnsi="Noto Sans CJK SC" w:eastAsia="Noto Sans CJK SC"/>
          <w:b/>
          <w:color w:val="1F8F63"/>
          <w:sz w:val="25"/>
        </w:rPr>
        <w:t xml:space="preserve">06  </w:t>
      </w:r>
      <w:r>
        <w:rPr>
          <w:rFonts w:ascii="Noto Sans CJK SC" w:hAnsi="Noto Sans CJK SC" w:eastAsia="Noto Sans CJK SC"/>
          <w:b/>
          <w:color w:val="17352C"/>
          <w:sz w:val="30"/>
        </w:rPr>
        <w:t>阶段计划与可交付成果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5AF08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shd w:val="clear" w:color="auto" w:fill="1F8F63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086671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2580" w:type="dxa"/>
            <w:shd w:val="clear" w:color="auto" w:fill="1F8F63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A3BE5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核心任务</w:t>
            </w:r>
          </w:p>
        </w:tc>
        <w:tc>
          <w:tcPr>
            <w:tcW w:w="3033" w:type="dxa"/>
            <w:shd w:val="clear" w:color="auto" w:fill="1F8F63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1BE07C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关键产出</w:t>
            </w:r>
          </w:p>
        </w:tc>
        <w:tc>
          <w:tcPr>
            <w:tcW w:w="2636" w:type="dxa"/>
            <w:shd w:val="clear" w:color="auto" w:fill="1F8F63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52475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 w14:paraId="0C976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2A8DB00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阶段 1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问题验证</w:t>
            </w:r>
          </w:p>
        </w:tc>
        <w:tc>
          <w:tcPr>
            <w:tcW w:w="2580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5BF1BBEA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访谈 3—5 位装修/全屋定制用户，梳理欧派客户旅程</w:t>
            </w:r>
          </w:p>
        </w:tc>
        <w:tc>
          <w:tcPr>
            <w:tcW w:w="303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63EB187B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痛点清单、客户旅程图、20 组模拟案例框架</w:t>
            </w:r>
          </w:p>
        </w:tc>
        <w:tc>
          <w:tcPr>
            <w:tcW w:w="263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CCFA772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明确 3 个高频痛点及可验证指标</w:t>
            </w:r>
          </w:p>
        </w:tc>
      </w:tr>
      <w:tr w14:paraId="0ED14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69FA0BD2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阶段 2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MVP 设计</w:t>
            </w:r>
          </w:p>
        </w:tc>
        <w:tc>
          <w:tcPr>
            <w:tcW w:w="2580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5780FE4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搭建需求诊断、版本对比和销售推进三条核心链路</w:t>
            </w:r>
          </w:p>
        </w:tc>
        <w:tc>
          <w:tcPr>
            <w:tcW w:w="303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61D6F458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一户一档、Agent、任务自动化、客户门户原型</w:t>
            </w:r>
          </w:p>
        </w:tc>
        <w:tc>
          <w:tcPr>
            <w:tcW w:w="263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79540E0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一个客户案例可从输入完整跑到任务闭环</w:t>
            </w:r>
          </w:p>
        </w:tc>
      </w:tr>
      <w:tr w14:paraId="28B45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4083C03D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阶段 3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对照测试</w:t>
            </w:r>
          </w:p>
        </w:tc>
        <w:tc>
          <w:tcPr>
            <w:tcW w:w="2580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E7582FB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比较人工流程与 AI 流程的时间、准确率和遗漏情况</w:t>
            </w:r>
          </w:p>
        </w:tc>
        <w:tc>
          <w:tcPr>
            <w:tcW w:w="303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799A0EC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测试记录、失败案例、指标改进结果</w:t>
            </w:r>
          </w:p>
        </w:tc>
        <w:tc>
          <w:tcPr>
            <w:tcW w:w="263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EA404E3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所有预期指标均标注为“目标/实测”，不夸大成果</w:t>
            </w:r>
          </w:p>
        </w:tc>
      </w:tr>
      <w:tr w14:paraId="36548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10FA01E5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阶段 4</w:t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展示答辩</w:t>
            </w:r>
          </w:p>
        </w:tc>
        <w:tc>
          <w:tcPr>
            <w:tcW w:w="2580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CD3502E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优化界面、演示节奏、商业价值和推广路径</w:t>
            </w:r>
          </w:p>
        </w:tc>
        <w:tc>
          <w:tcPr>
            <w:tcW w:w="3033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0ABB69C3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演示视频、路演 PPT、答辩问答库</w:t>
            </w:r>
          </w:p>
        </w:tc>
        <w:tc>
          <w:tcPr>
            <w:tcW w:w="2636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6FCAA59A">
            <w:pPr>
              <w:spacing w:line="269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3—5 分钟内讲清问题、方案、运行和价值</w:t>
            </w:r>
          </w:p>
        </w:tc>
      </w:tr>
    </w:tbl>
    <w:p w14:paraId="4D98FDCC">
      <w:r>
        <w:br w:type="page"/>
      </w:r>
    </w:p>
    <w:p w14:paraId="435C6B98">
      <w:pPr>
        <w:keepNext/>
        <w:spacing w:before="140" w:after="100"/>
      </w:pPr>
      <w:r>
        <w:rPr>
          <w:rFonts w:ascii="Noto Sans CJK SC" w:hAnsi="Noto Sans CJK SC" w:eastAsia="Noto Sans CJK SC"/>
          <w:b/>
          <w:color w:val="1F8F63"/>
          <w:sz w:val="25"/>
        </w:rPr>
        <w:t xml:space="preserve">07  </w:t>
      </w:r>
      <w:r>
        <w:rPr>
          <w:rFonts w:ascii="Noto Sans CJK SC" w:hAnsi="Noto Sans CJK SC" w:eastAsia="Noto Sans CJK SC"/>
          <w:b/>
          <w:color w:val="17352C"/>
          <w:sz w:val="30"/>
        </w:rPr>
        <w:t>风险控制与团队承诺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720E3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1F8F63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408F6A6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主要风险</w:t>
            </w:r>
          </w:p>
        </w:tc>
        <w:tc>
          <w:tcPr>
            <w:tcW w:w="3402" w:type="dxa"/>
            <w:shd w:val="clear" w:color="auto" w:fill="1F8F63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4D42A19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团队判断</w:t>
            </w:r>
          </w:p>
        </w:tc>
        <w:tc>
          <w:tcPr>
            <w:tcW w:w="3969" w:type="dxa"/>
            <w:shd w:val="clear" w:color="auto" w:fill="1F8F63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41DD965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应对方式</w:t>
            </w:r>
          </w:p>
        </w:tc>
      </w:tr>
      <w:tr w14:paraId="7FCD8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42A46C64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拿不到欧派真实数据</w:t>
            </w:r>
          </w:p>
        </w:tc>
        <w:tc>
          <w:tcPr>
            <w:tcW w:w="3402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77361B7E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比赛阶段无法验证全国门店真实效果</w:t>
            </w:r>
          </w:p>
        </w:tc>
        <w:tc>
          <w:tcPr>
            <w:tcW w:w="396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9431790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使用脱敏模拟案例，明确区分“已实现、模拟接口、未来接入”</w:t>
            </w:r>
          </w:p>
        </w:tc>
      </w:tr>
      <w:tr w14:paraId="1BC75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2A2F543A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范围过大</w:t>
            </w:r>
          </w:p>
        </w:tc>
        <w:tc>
          <w:tcPr>
            <w:tcW w:w="3402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8CEE163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完整大家居链路容易导致每个模块都很浅</w:t>
            </w:r>
          </w:p>
        </w:tc>
        <w:tc>
          <w:tcPr>
            <w:tcW w:w="396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4DF679AD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只深挖需求澄清、方案共识和销售推进，其他能力作为扩展</w:t>
            </w:r>
          </w:p>
        </w:tc>
      </w:tr>
      <w:tr w14:paraId="579D4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0ABFFF2B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AI 输出不稳定</w:t>
            </w:r>
          </w:p>
        </w:tc>
        <w:tc>
          <w:tcPr>
            <w:tcW w:w="3402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16E9B624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报价、承诺与变更属于关键业务信息</w:t>
            </w:r>
          </w:p>
        </w:tc>
        <w:tc>
          <w:tcPr>
            <w:tcW w:w="396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2AD75A60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保留来源、设置人工确认、记录修改与责任人</w:t>
            </w:r>
          </w:p>
        </w:tc>
      </w:tr>
      <w:tr w14:paraId="09BA0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4451B1A5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成员合作基础有限</w:t>
            </w:r>
          </w:p>
        </w:tc>
        <w:tc>
          <w:tcPr>
            <w:tcW w:w="3402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28B1A186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早期可能出现重复劳动或职责交叉</w:t>
            </w:r>
          </w:p>
        </w:tc>
        <w:tc>
          <w:tcPr>
            <w:tcW w:w="3969" w:type="dxa"/>
            <w:tcBorders>
              <w:top w:val="single" w:color="CFE4DA" w:sz="4" w:space="0"/>
              <w:left w:val="single" w:color="CFE4DA" w:sz="4" w:space="0"/>
              <w:bottom w:val="single" w:color="CFE4DA" w:sz="4" w:space="0"/>
              <w:right w:val="single" w:color="CFE4DA" w:sz="4" w:space="0"/>
            </w:tcBorders>
            <w:shd w:val="clear" w:color="auto" w:fill="F6FAF8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6BD0F658">
            <w:pPr>
              <w:spacing w:line="264" w:lineRule="auto"/>
            </w:pPr>
            <w:r>
              <w:rPr>
                <w:rFonts w:ascii="Noto Sans CJK SC" w:hAnsi="Noto Sans CJK SC" w:eastAsia="Noto Sans CJK SC"/>
                <w:b w:val="0"/>
                <w:color w:val="17352C"/>
                <w:sz w:val="17"/>
              </w:rPr>
              <w:t>使用明确角色、统一看板、接口清单和固定复盘机制</w:t>
            </w:r>
          </w:p>
        </w:tc>
      </w:tr>
    </w:tbl>
    <w:p w14:paraId="4CDB2EA6">
      <w:pPr>
        <w:spacing w:before="200"/>
        <w:jc w:val="center"/>
      </w:pPr>
      <w:r>
        <w:rPr>
          <w:rFonts w:ascii="Noto Sans CJK SC" w:hAnsi="Noto Sans CJK SC" w:eastAsia="Noto Sans CJK SC"/>
          <w:b/>
          <w:color w:val="1F8F63"/>
          <w:sz w:val="22"/>
        </w:rPr>
        <w:t>团队承诺</w:t>
      </w:r>
    </w:p>
    <w:p w14:paraId="19AD93DF">
      <w:pPr>
        <w:spacing w:after="0"/>
        <w:ind w:left="567" w:right="567"/>
        <w:jc w:val="center"/>
      </w:pPr>
      <w:r>
        <w:rPr>
          <w:rFonts w:ascii="Noto Sans CJK SC" w:hAnsi="Noto Sans CJK SC" w:eastAsia="Noto Sans CJK SC"/>
          <w:b/>
          <w:color w:val="17352C"/>
          <w:sz w:val="19"/>
        </w:rPr>
        <w:t>我们的优势不在于某一位成员独自完成所有工作，而在于把复杂问题拆成可并行、可验证、可整合的模块。我们将坚持真实场景、飞书 AI 深度应用、关键节点人工确认和结果数据验证，做出一套企业看得懂、团队做得出、未来接得上的解决方案</w:t>
      </w:r>
      <w:r>
        <w:rPr>
          <w:rFonts w:ascii="Noto Sans CJK SC" w:hAnsi="Noto Sans CJK SC" w:eastAsia="Noto Sans CJK SC"/>
          <w:b/>
          <w:color w:val="17352C"/>
          <w:sz w:val="19"/>
          <w:lang w:val="en-US"/>
        </w:rPr>
        <w:t>。</w:t>
      </w:r>
    </w:p>
    <w:sectPr>
      <w:headerReference r:id="rId5" w:type="default"/>
      <w:footerReference r:id="rId6" w:type="default"/>
      <w:pgSz w:w="11906" w:h="16838"/>
      <w:pgMar w:top="907" w:right="935" w:bottom="822" w:left="935" w:header="34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ource Code Pro 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59164">
    <w:pPr>
      <w:pStyle w:val="24"/>
      <w:jc w:val="center"/>
    </w:pPr>
    <w:r>
      <w:rPr>
        <w:rFonts w:ascii="Noto Sans CJK SC" w:hAnsi="Noto Sans CJK SC" w:eastAsia="Noto Sans CJK SC"/>
        <w:b w:val="0"/>
        <w:color w:val="5C6662"/>
        <w:sz w:val="16"/>
      </w:rPr>
      <w:t xml:space="preserve">欧派家装旅程通  ·  华南赛区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DE661">
    <w:pPr>
      <w:pStyle w:val="25"/>
      <w:jc w:val="right"/>
    </w:pPr>
    <w:r>
      <w:rPr>
        <w:rFonts w:ascii="Noto Sans CJK SC" w:hAnsi="Noto Sans CJK SC" w:eastAsia="Noto Sans CJK SC"/>
        <w:b w:val="0"/>
        <w:color w:val="5C6662"/>
        <w:sz w:val="16"/>
      </w:rPr>
      <w:t>2026 飞书 AI 先锋未来人才大赛｜团队补充材料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CC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8" w:lineRule="auto"/>
    </w:pPr>
    <w:rPr>
      <w:rFonts w:ascii="Noto Sans CJK SC" w:hAnsi="Noto Sans CJK SC" w:eastAsia="Noto Sans CJK SC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宋体"/>
      <w:b/>
      <w:bCs/>
      <w:color w:val="376092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宋体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2">
    <w:name w:val="Default Paragraph Font"/>
    <w:uiPriority w:val="1"/>
  </w:style>
  <w:style w:type="table" w:default="1" w:styleId="3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a5d523f2-7db2-4b51-8dd6-ef80b55e2d05"/>
    <w:basedOn w:val="132"/>
    <w:link w:val="25"/>
    <w:qFormat/>
    <w:uiPriority w:val="99"/>
  </w:style>
  <w:style w:type="character" w:customStyle="1" w:styleId="136">
    <w:name w:val="Footer Char_12b2aecd-4a78-4ab1-8b1a-a8758347ec29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94795770-d6d9-4f51-85df-541a1d4d1bd4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a3115f2d-36b6-49d9-a8b4-6d9b36891392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7517aa5a-0e95-407c-a711-0e5b9585229c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57675d0c-6db2-4fb7-859d-a4d2de5651e3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11004864-ef3b-4a29-a4fa-3a1bf25d3b8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55c27067-9f7d-4080-bd57-b9e0bd4cd7d4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940a4fdd-9367-4ff4-a040-4f21b351f2fa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c96d8157-414b-4bea-95c8-a33a2c030250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4806157a-ed61-4ad6-a21b-5ddde3b18993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0dce988c-996d-49a8-b5db-dbbebc6255a7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116f143e-cc28-4441-9368-f9b5e93f3235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4cdafc03-da80-4c7a-aa9d-efb689f7cdda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acc34505-4fcd-440b-8709-415d53c5fa14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22edae7c-d7d0-4ebf-a656-f33b7e406e0a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df1e60cb-0dd8-4c88-9b0a-dd9db648ceef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08bd05d3-4290-4313-861c-ba881f26b1b5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1d684f54-1bd6-496c-a4d5-14d5ffcd42dd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b95ae8d3-3183-4d34-b2b6-14c767319936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2732</Words>
  <Characters>2786</Characters>
  <Paragraphs>198</Paragraphs>
  <TotalTime>5</TotalTime>
  <ScaleCrop>false</ScaleCrop>
  <LinksUpToDate>false</LinksUpToDate>
  <CharactersWithSpaces>2882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2026-07-19T13:40:00Z</dcterms:created>
  <dc:creator>参赛团队</dc:creator>
  <dc:description>generated by python-docx</dc:description>
  <cp:keywords>欧派家居, 飞书AI, 客户体验, 团队补充材料</cp:keywords>
  <cp:lastModifiedBy> 秋白.</cp:lastModifiedBy>
  <dcterms:modified xsi:type="dcterms:W3CDTF">2026-07-19T13:55:46Z</dcterms:modified>
  <dc:subject>2026 飞书 AI 先锋未来人才大赛华南赛区</dc:subject>
  <dc:title>欧派家居 AI+客户体验 团队补充材料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55E6D005C0F24DB4AB074847BAE620AF_13</vt:lpwstr>
  </property>
</Properties>
</file>