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using a relay and a voltage monitor that senses the voltage at the battery input. Once the battery input drops below a 10V the relay switches to the mains power until the battery gets up to 12V. I have tested this with the power supply and it works. The only proof I have is the code for the relay.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&lt;Adafruit_INA219.h&gt;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Relay1 =7;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val1=1;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Adafruit_INA219 ina219;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Serial.begin(115200);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ina219.begin();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ina219.setCalibration_16V_400mA();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pinMode(Relay1, OUTPUT);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digitalWrite(Relay1, val1);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//float voltage=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float  voltage=ina219.getBusVoltage_V();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Serial.println("voltage: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Serial.println(voltage);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delay(200);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(voltage&lt;=5)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val1 =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digitalWrite(Relay1, HIGH);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(voltage&gt;=15)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val1=0;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digitalWrite(Relay1, LOW);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return;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