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tested the CH4 by hitting the sensor with a blowtorch (with the flame obviously not sparked). The sensor should react to that as it reacts to multiple types of flammable gases including butane. The following data point was taken before and after the blowtorch turned 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Date/time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Temp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Humidity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Air pressure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Lux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NO2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CH4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4/18/2019 18:08:13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30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4/18/2019 18:10:28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64</w:t>
            </w:r>
          </w:p>
        </w:tc>
      </w:tr>
    </w:tbl>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