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0" w:after="0"/>
      </w:pPr>
    </w:p>
    <w:p>
      <w:pPr>
        <w:spacing w:before="0" w:after="120"/>
        <w:jc w:val="center"/>
      </w:pPr>
      <w:r>
        <w:rPr>
          <w:rFonts w:ascii="黑体" w:hAnsi="黑体" w:eastAsia="黑体"/>
          <w:b w:val="0"/>
          <w:sz w:val="44"/>
        </w:rPr>
        <w:t>《软件工程》</w:t>
      </w:r>
    </w:p>
    <w:p>
      <w:pPr>
        <w:spacing w:before="0" w:after="480"/>
        <w:jc w:val="center"/>
      </w:pPr>
      <w:r>
        <w:rPr>
          <w:rFonts w:ascii="黑体" w:hAnsi="黑体" w:eastAsia="黑体"/>
          <w:b/>
          <w:sz w:val="52"/>
        </w:rPr>
        <w:t>课程设计报告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  <w:jc w:val="center"/>
      </w:pPr>
      <w:r>
        <w:rPr>
          <w:rFonts w:ascii="黑体" w:hAnsi="黑体" w:eastAsia="黑体"/>
          <w:b w:val="0"/>
          <w:sz w:val="32"/>
        </w:rPr>
        <w:t>题目：高等数学学习、测试系统</w:t>
      </w:r>
    </w:p>
    <w:p>
      <w:pPr>
        <w:spacing w:before="0" w:after="600"/>
        <w:jc w:val="center"/>
      </w:pPr>
      <w:r>
        <w:rPr>
          <w:rFonts w:ascii="宋体" w:hAnsi="宋体" w:eastAsia="宋体"/>
          <w:b w:val="0"/>
          <w:sz w:val="32"/>
        </w:rPr>
        <w:t>实验名称： 实验6 项目测试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负责人学号姓名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（学号　姓名）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成员1学号姓名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（学号　姓名）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成员2学号姓名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（学号　姓名）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班　　　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32"/>
              </w:rPr>
              <w:t>（班级）</w:t>
            </w:r>
          </w:p>
        </w:tc>
      </w:tr>
    </w:tbl>
    <w:p>
      <w:r>
        <w:br w:type="page"/>
      </w:r>
    </w:p>
    <w:p>
      <w:pPr>
        <w:spacing w:before="0" w:after="360"/>
        <w:jc w:val="center"/>
      </w:pPr>
      <w:r>
        <w:rPr>
          <w:rFonts w:ascii="黑体" w:hAnsi="黑体" w:eastAsia="黑体"/>
          <w:b w:val="0"/>
          <w:sz w:val="32"/>
        </w:rPr>
        <w:t>高等数学学习、测试系统 测试报告</w:t>
      </w:r>
    </w:p>
    <w:p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1 测试概述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1.1 测试目的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对“高等数学学习、测试系统”进行功能测试与单元测试，验证系统各项功能是否正确实现、是否满足需求规格，发现并修复系统缺陷，评估系统的正确性、可靠性与易用性。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1.2 测试范围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测试范围包括：用户注册与登录、访问权限控制、课程学习、随堂练习抽题与判分、综合测试自动组卷与判分、题库增删改查、成绩查询与统计分析，以及判分模块的算法正确性。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1.3 测试环境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操作系统：Linux；运行环境：Python 3.10.12、Flask 3.1.3、SQLite 3；测试框架：pytest 9.1.1；浏览器：Chromium（界面验证使用）。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1.4 测试方法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（1）黑盒测试：不关心内部实现，依据功能需求设计测试用例，通过 HTTP 请求与页面操作验证功能的输入输出，覆盖正常输入、边界输入与异常输入。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（2）白盒测试：针对判分模块 grading.py 的答案规范化与判分函数设计语句/分支覆盖用例，验证四种题型在各种书写形式下的判分结果。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（3）自动化测试：使用 pytest 结合 Flask 测试客户端编写测试脚本，可重复执行，保证回归测试的效率。</w:t>
      </w:r>
    </w:p>
    <w:p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2 测试用例设计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2.1 黑盒测试用例（功能测试）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功能性测试用例及其执行结果如下表所示：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输入/操作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实际结果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用户注册(合法)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用户名 newuser01、密码 abc123456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注册成功并跳转登录页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用户注册(用户名非法)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用户名 ab（不足3位）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提示用户名格式错误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用户注册(重名)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注册已存在的用户名 newuser01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提示“该用户名已存在”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用户注册(密码过短)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密码 123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提示密码长度不能少于6位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用户登录(正确)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 / student123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登录成功，进入首页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TC-06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用户登录(密码错误)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 / wrong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提示“用户名或密码错误”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TC-07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访问控制(未登录)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未登录直接访问首页 /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重定向到登录页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访问控制(越权)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学生访问 /questions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 403 无权限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TC-09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访问控制(越权)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教师访问 /users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 403 无权限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TC-10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访问控制(管理员)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管理员访问 /users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显示用户列表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TC-11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课程学习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打开课节 /learning/lesson/1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显示内容并写入学习记录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TC-12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随堂练习(抽题)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章节=函数与极限，题量=5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随机抽取5道题目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TC-13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随堂练习(全对)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按标准答案作答3题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答对3题，正确率100%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TC-14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随堂练习(全错)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全部填写错误答案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正确率0%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TC-15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综合测试(组卷)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单选2/多选1/判断1/填空1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生成含5题的试卷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TC-16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综合测试(筛选)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章节=导数与微分，难度=易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抽出的题目均属该章且难度为易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TC-17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综合测试(判分)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全部按标准答案作答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得分等于试卷总分，状态置为已提交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TC-18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题库管理(新增)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填写完整题目信息并保存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新增成功，可查询到该题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TC-19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题库管理(编辑)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修改题目难度与题干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修改成功，数据被更新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TC-20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题库管理(删除)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删除指定题目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删除成功，查询结果为空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TC-21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成绩查询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学生打开成绩页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仅显示本人成绩记录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TC-22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统计分析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教师打开统计页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显示总体情况、成绩分布与章节正确率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spacing w:before="0" w:after="0"/>
      </w:pP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2.2 白盒测试用例（判分模块单元测试）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针对判分模块 grading.py 的 normalize_answer 与 grade_question 函数设计的白盒测试用例：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被测函数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输入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预期输出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实际输出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WB-01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normalize_answer(single)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WB-02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normalize_answer(multi)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b,a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A,B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A,B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WB-03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normalize_answer(judge)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WB-04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normalize_answer(judge)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WB-05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grade_question(multi)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 A,B,D；作答 D,B,A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True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True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WB-06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grade_question(multi)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 A,B,D；作答 A,B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False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False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WB-07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grade_question(fill)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 sin x；作答 sinx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True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True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WB-08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grade_question(fill)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 e^x+C；作答 E^X + c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True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True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WB-09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grade_question(fill)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 3；作答 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False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False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WB-10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grade_question(judge)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 T；作答 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True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True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WB-11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grade_question(single)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 B；作答 C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False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False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WB-12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grade_question(single)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标准 B；作答 b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True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True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spacing w:before="0" w:after="0"/>
      </w:pPr>
    </w:p>
    <w:p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3 测试执行与结果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3.1 自动化测试执行结果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使用 pytest 执行测试脚本 tests/test_app.py，命令为：python -m pytest tests/ -v。执行结果如下：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collected 20 items ……============================= 20 passed in 6.40s =============================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20 项测试用例（含 8 项判分模块单元测试）全部通过，无失败、无错误。</w:t>
      </w:r>
    </w:p>
    <w:p>
      <w:pPr>
        <w:spacing w:before="160" w:after="160"/>
      </w:pPr>
      <w:r>
        <w:rPr>
          <w:rFonts w:ascii="黑体" w:hAnsi="黑体" w:eastAsia="黑体"/>
          <w:b w:val="0"/>
          <w:sz w:val="24"/>
        </w:rPr>
        <w:t>3.2 测试用例执行统计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用例数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通过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失败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通过率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黑盒功能测试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白盒单元测试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自动化测试脚本（含上述用例的代码化实现）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</w:tbl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说明：22 项黑盒用例中，14 项已实现为自动化脚本（如登录、权限、练习判分、组卷判分、题库增删改查等），其余通过浏览器手工验证；12 项白盒用例对应自动化脚本中的 8 个判分单元测试与边界补充用例。</w:t>
      </w:r>
    </w:p>
    <w:p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4 缺陷记录与修复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测试过程中发现并修复的缺陷如下：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缺陷编号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缺陷描述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严重程度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发现方式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修复措施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修复后状态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DEF-001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随堂练习结果页答对题目显示为“答对 + 分”，分值为空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轻微（显示问题）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浏览器界面验证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在练习结果数据中补充 got_score 字段（答对取题目分值）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已修复并回归通过</w:t>
            </w:r>
          </w:p>
        </w:tc>
      </w:tr>
    </w:tbl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DEF-001 修复后重新执行自动化测试，20 项用例仍全部通过，并再次进行界面验证，答对题目正确显示为“答对 +5.0 分”。除该缺陷外未发现其他功能性与逻辑性缺陷。</w:t>
      </w:r>
    </w:p>
    <w:p>
      <w:pPr>
        <w:spacing w:before="360" w:after="360"/>
        <w:jc w:val="center"/>
      </w:pPr>
      <w:r>
        <w:rPr>
          <w:rFonts w:ascii="黑体" w:hAnsi="黑体" w:eastAsia="黑体"/>
          <w:b w:val="0"/>
          <w:sz w:val="28"/>
        </w:rPr>
        <w:t>5 测试结论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（1）功能完整性：系统实现的功能与需求规格一致，用户管理、课程学习、随堂练习、综合测试、题库管理、成绩查询与统计分析等功能均能正确完成既定业务。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（2）判分正确性：判分模块对单选题、多选题、判断题和填空题的判分逻辑正确，对选项顺序不同、大小写与空白差异等书写形式具有良好的容错性。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（3）权限与安全：未登录访问与越权访问均被正确拦截，密码以散列方式存储，符合安全要求。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（4）稳定性：自动化测试全部通过，浏览器验证过程中未出现 500 错误、空白页或模板异常，系统运行稳定。</w:t>
      </w:r>
    </w:p>
    <w:p>
      <w:pPr>
        <w:spacing w:before="0" w:after="0" w:line="360" w:lineRule="auto"/>
      </w:pPr>
      <w:r>
        <w:rPr>
          <w:rFonts w:ascii="宋体" w:hAnsi="宋体" w:eastAsia="宋体"/>
          <w:b w:val="0"/>
          <w:sz w:val="21"/>
        </w:rPr>
        <w:t>综上，系统通过了黑盒测试与白盒测试，功能与性能满足设计要求，测试结论为通过，可交付使用。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