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Proposta de Modernização de UI para a Página de Busca de Cases</w:t>
      </w:r>
    </w:p>
    <w:p>
      <w:pPr>
        <w:pStyle w:val="Heading2"/>
        <w:pStyle w:val="MdHeading2"/>
      </w:pPr>
      <w:r>
        <w:t xml:space="preserve">1. Análise da Interface Atual</w:t>
      </w:r>
    </w:p>
    <w:p>
      <w:pPr>
        <w:pStyle w:val="MdParagraph"/>
      </w:pPr>
      <w:r>
        <w:t xml:space="preserve">A interface atual, embora funcional, apresenta uma estética que pode ser percebida como datada e com uma densidade de informação que pode sobrecarregar o usuário. A utilização de componentes de UI padrão e a falta de um sistema de design coeso resultam em uma experiência de usuário que, embora cumpra seu propósito, carece de refinamento visual e de uma hierarquia clara de informações.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2. Proposta de Modernização</w:t>
      </w:r>
    </w:p>
    <w:p>
      <w:pPr>
        <w:pStyle w:val="MdParagraph"/>
      </w:pPr>
      <w:r>
        <w:t xml:space="preserve">A proposta de modernização visa a criação de uma interface mais limpa, intuitiva e moderna, sem comprometer a funcionalidade principal da aplicação. As melhorias se concentram em três áreas principais: </w:t>
      </w:r>
      <w:r>
        <w:rPr>
          <w:rStyle w:val="MdStrong"/>
          <w:b/>
          <w:bCs/>
        </w:rPr>
        <w:t xml:space="preserve">Layout e Navegação</w:t>
      </w:r>
      <w:r>
        <w:t xml:space="preserve">, </w:t>
      </w:r>
      <w:r>
        <w:rPr>
          <w:rStyle w:val="MdStrong"/>
          <w:b/>
          <w:bCs/>
        </w:rPr>
        <w:t xml:space="preserve">Componentes de UI</w:t>
      </w:r>
      <w:r>
        <w:t xml:space="preserve"> e </w:t>
      </w:r>
      <w:r>
        <w:rPr>
          <w:rStyle w:val="MdStrong"/>
          <w:b/>
          <w:bCs/>
        </w:rPr>
        <w:t xml:space="preserve">Identidade Visual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2.1. Layout e Navegação</w:t>
      </w:r>
    </w:p>
    <w:p>
      <w:pPr>
        <w:pStyle w:val="MdParagraph"/>
      </w:pPr>
      <w:r>
        <w:t xml:space="preserve">O layout atual pode ser otimizado para melhorar a usabilidade e a experiência do usuário. Propomos as seguintes alterações: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Barra Lateral Fixa e Recolhível:</w:t>
      </w:r>
      <w:r>
        <w:t xml:space="preserve"> A barra lateral com os princípios de liderança será fixa e recolhível, permitindo que o usuário tenha mais espaço para visualizar o conteúdo principal.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Cabeçalho Simplificado:</w:t>
      </w:r>
      <w:r>
        <w:t xml:space="preserve"> O cabeçalho será mais limpo, contendo apenas o logotipo, o seletor de idioma e o botão de modo escuro.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Busca em Destaque:</w:t>
      </w:r>
      <w:r>
        <w:t xml:space="preserve"> As caixas de busca serão reorganizadas e posicionadas em um local de maior destaque, facilitando o acesso rápido à funcionalidade principal da aplicação.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2.2. Componentes de UI</w:t>
      </w:r>
    </w:p>
    <w:p>
      <w:pPr>
        <w:pStyle w:val="MdParagraph"/>
      </w:pPr>
      <w:r>
        <w:t xml:space="preserve">A modernização dos componentes de UI é fundamental para a criação de uma interface mais agradável e fácil de usar. Propomos as seguintes melhorias: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Cards de Cases:</w:t>
      </w:r>
      <w:r>
        <w:t xml:space="preserve"> Os cards de cases serão redesenhados para apresentar as informações de forma mais clara e organizada, com uma hierarquia visual bem definida.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Botões e Controles:</w:t>
      </w:r>
      <w:r>
        <w:t xml:space="preserve"> Os botões e outros controles de UI serão atualizados para um estilo mais moderno e consistente, com feedback visual claro para as interações do usuário.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Resultados de Busca:</w:t>
      </w:r>
      <w:r>
        <w:t xml:space="preserve"> A apresentação dos resultados de busca será aprimorada para facilitar a leitura e a identificação das informações relevantes.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2.3. Identidade Visual</w:t>
      </w:r>
    </w:p>
    <w:p>
      <w:pPr>
        <w:pStyle w:val="MdParagraph"/>
      </w:pPr>
      <w:r>
        <w:t xml:space="preserve">Uma identidade visual coesa e moderna é essencial para transmitir profissionalismo e confiança. Propomos as seguintes diretrizes: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Paleta de Cores:</w:t>
      </w:r>
      <w:r>
        <w:t xml:space="preserve"> Utilizaremos uma paleta de cores moderna e acessível, com tons de azul, cinza e branco, transmitindo uma sensação de calma e profissionalismo.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Tipografia:</w:t>
      </w:r>
      <w:r>
        <w:t xml:space="preserve"> A tipografia será atualizada para uma fonte mais legível e moderna, melhorando a experiência de leitura.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Ícones:</w:t>
      </w:r>
      <w:r>
        <w:t xml:space="preserve"> Utilizaremos um conjunto de ícones consistente e de alta qualidade para representar as diferentes ações e funcionalidades da aplicação.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3. Exemplos Visuais</w:t>
      </w:r>
    </w:p>
    <w:p>
      <w:pPr>
        <w:pStyle w:val="MdParagraph"/>
      </w:pPr>
      <w:r>
        <w:t xml:space="preserve">Para ilustrar as melhorias propostas, criamos alguns exemplos visuais de como a nova interface poderia se parecer. Estes exemplos não são finais e podem ser ajustados de acordo com o seu feedback.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(Em breve, adicionarei os exemplos visuais aqui)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4. Próximos Passos</w:t>
      </w:r>
    </w:p>
    <w:p>
      <w:pPr>
        <w:pStyle w:val="MdParagraph"/>
      </w:pPr>
      <w:r>
        <w:t xml:space="preserve">Após a sua aprovação da proposta, iniciaremos a implementação das melhorias de UI no código da aplicação. Manteremos você informado sobre o progresso e solicitaremos seu feedback em cada etapa do processo.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3.1. Layout e Navegação</w:t>
      </w:r>
    </w:p>
    <w:p>
      <w:pPr>
        <w:pStyle w:val="MdParagraph"/>
      </w:pPr>
      <w:r>
        <w:t xml:space="preserve">Para o layout geral, podemos nos inspirar em dashboards modernos que utilizam barras laterais limpas e um espaço de conteúdo principal bem definido. A ideia é ter uma navegação intuitiva e um foco claro na área de busca e resultados.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i/>
          <w:iCs/>
        </w:rPr>
        <w:t xml:space="preserve">[Image failed to load: Exemplo de Layout Moderno com Barra Lateral]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Em"/>
          <w:i/>
          <w:iCs/>
        </w:rPr>
        <w:t xml:space="preserve">Imagem 2: Exemplo de layout moderno com barra lateral e conteúdo principal organizado.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3.2. Componentes de Busca e Cards de Cases</w:t>
      </w:r>
    </w:p>
    <w:p>
      <w:pPr>
        <w:pStyle w:val="MdParagraph"/>
      </w:pPr>
      <w:r>
        <w:t xml:space="preserve">As caixas de busca podem ser mais proeminentes e com um design mais clean. Os resultados, ou 'cards de cases', devem apresentar as informações de forma mais visualmente atraente e fácil de digerir. A terceira caixa de busca, para perguntas típicas, pode ter um destaque especial ou um design que sugira a interatividade de 'clicar para abrir o case'.</w:t>
      </w:r>
    </w:p>
    <w:p>
      <w:pPr>
        <w:pStyle w:val="MdSpace"/>
        <w:spacing w:before="0" w:after="60"/>
      </w:pPr>
    </w:p>
    <w:p>
      <w:pPr>
        <w:pStyle w:val="MdParagraph"/>
      </w:pPr>
      <w:r>
        <w:drawing>
          <wp:inline distT="0" distB="0" distL="0" distR="0">
            <wp:extent cx="5715000" cy="3657600"/>
            <wp:effectExtent t="0" r="0" b="0" l="0"/>
            <wp:docPr id="1" name="Exemplo de Componente de Busca Moderno" descr="Exemplo de Componente de Busca Moderno" title="Exemplo de Componente de Busca Mod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Em"/>
          <w:i/>
          <w:iCs/>
        </w:rPr>
        <w:t xml:space="preserve">Imagem 7: Exemplo de componente de busca com filtros e design limpo.</w:t>
      </w:r>
    </w:p>
    <w:p>
      <w:pPr>
        <w:pStyle w:val="MdSpace"/>
        <w:spacing w:before="0" w:after="60"/>
      </w:pPr>
    </w:p>
    <w:p>
      <w:pPr>
        <w:pStyle w:val="MdParagraph"/>
      </w:pPr>
      <w:r>
        <w:drawing>
          <wp:inline distT="0" distB="0" distL="0" distR="0">
            <wp:extent cx="5191125" cy="3810000"/>
            <wp:effectExtent t="0" r="0" b="0" l="0"/>
            <wp:docPr id="1" name="Exemplo de Cards de Informação" descr="Exemplo de Cards de Informação" title="Exemplo de Cards de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Em"/>
          <w:i/>
          <w:iCs/>
        </w:rPr>
        <w:t xml:space="preserve">Imagem 4: Exemplo de cards para apresentar informações de forma organizada e visualmente agradável.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3.3. Paleta de Cores e Tipografia</w:t>
      </w:r>
    </w:p>
    <w:p>
      <w:pPr>
        <w:pStyle w:val="MdParagraph"/>
      </w:pPr>
      <w:r>
        <w:t xml:space="preserve">Uma paleta de cores suave, com tons de azul e cinza, combinada com uma tipografia moderna e legível, pode conferir um ar mais profissional e contemporâneo à aplicação.</w:t>
      </w:r>
    </w:p>
    <w:p>
      <w:pPr>
        <w:pStyle w:val="MdSpace"/>
        <w:spacing w:before="0" w:after="60"/>
      </w:pPr>
    </w:p>
    <w:p>
      <w:pPr>
        <w:pStyle w:val="MdParagraph"/>
      </w:pPr>
      <w:r>
        <w:drawing>
          <wp:inline distT="0" distB="0" distL="0" distR="0">
            <wp:extent cx="5076825" cy="3810000"/>
            <wp:effectExtent t="0" r="0" b="0" l="0"/>
            <wp:docPr id="1" name="Exemplo de Paleta de Cores e Tipografia em Dashboard" descr="Exemplo de Paleta de Cores e Tipografia em Dashboard" title="Exemplo de Paleta de Cores e Tipografia em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Em"/>
          <w:i/>
          <w:iCs/>
        </w:rPr>
        <w:t xml:space="preserve">Imagem 3: Exemplo de dashboard com paleta de cores e tipografia que transmite modernidade.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4. Detalhes da Implementação com Tailwind CSS</w:t>
      </w:r>
    </w:p>
    <w:p>
      <w:pPr>
        <w:pStyle w:val="MdParagraph"/>
      </w:pPr>
      <w:r>
        <w:t xml:space="preserve">Dado que a aplicação já utiliza Tailwind CSS, as melhorias propostas podem ser implementadas de forma eficiente, aproveitando as classes utilitárias e a flexibilidade do framework. Abaixo, detalhamos como cada área pode ser abordada: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4.1. Layout e Navegação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Sidebar:</w:t>
      </w:r>
      <w:r>
        <w:t xml:space="preserve"> Utilizar classes como </w:t>
      </w:r>
      <w:r>
        <w:rPr>
          <w:rStyle w:val="MdCode"/>
          <w:u w:val="single"/>
        </w:rPr>
        <w:t xml:space="preserve">fixed</w:t>
      </w:r>
      <w:r>
        <w:t xml:space="preserve">, </w:t>
      </w:r>
      <w:r>
        <w:rPr>
          <w:rStyle w:val="MdCode"/>
          <w:u w:val="single"/>
        </w:rPr>
        <w:t xml:space="preserve">h-screen</w:t>
      </w:r>
      <w:r>
        <w:t xml:space="preserve">, </w:t>
      </w:r>
      <w:r>
        <w:rPr>
          <w:rStyle w:val="MdCode"/>
          <w:u w:val="single"/>
        </w:rPr>
        <w:t xml:space="preserve">w-64</w:t>
      </w:r>
      <w:r>
        <w:t xml:space="preserve">, </w:t>
      </w:r>
      <w:r>
        <w:rPr>
          <w:rStyle w:val="MdCode"/>
          <w:u w:val="single"/>
        </w:rPr>
        <w:t xml:space="preserve">bg-white</w:t>
      </w:r>
      <w:r>
        <w:t xml:space="preserve">, </w:t>
      </w:r>
      <w:r>
        <w:rPr>
          <w:rStyle w:val="MdCode"/>
          <w:u w:val="single"/>
        </w:rPr>
        <w:t xml:space="preserve">dark:bg-gray-800</w:t>
      </w:r>
      <w:r>
        <w:t xml:space="preserve">, </w:t>
      </w:r>
      <w:r>
        <w:rPr>
          <w:rStyle w:val="MdCode"/>
          <w:u w:val="single"/>
        </w:rPr>
        <w:t xml:space="preserve">shadow-md</w:t>
      </w:r>
      <w:r>
        <w:t xml:space="preserve"> e transições para o efeito de recolher/expandir (</w:t>
      </w:r>
      <w:r>
        <w:rPr>
          <w:rStyle w:val="MdCode"/>
          <w:u w:val="single"/>
        </w:rPr>
        <w:t xml:space="preserve">transition-all</w:t>
      </w:r>
      <w:r>
        <w:t xml:space="preserve">, </w:t>
      </w:r>
      <w:r>
        <w:rPr>
          <w:rStyle w:val="MdCode"/>
          <w:u w:val="single"/>
        </w:rPr>
        <w:t xml:space="preserve">duration-300</w:t>
      </w:r>
      <w:r>
        <w:t xml:space="preserve">). O conteúdo principal pode ter um </w:t>
      </w:r>
      <w:r>
        <w:rPr>
          <w:rStyle w:val="MdCode"/>
          <w:u w:val="single"/>
        </w:rPr>
        <w:t xml:space="preserve">padding-left</w:t>
      </w:r>
      <w:r>
        <w:t xml:space="preserve"> dinâmico baseado no estado da sidebar.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Header:</w:t>
      </w:r>
      <w:r>
        <w:t xml:space="preserve"> Classes como </w:t>
      </w:r>
      <w:r>
        <w:rPr>
          <w:rStyle w:val="MdCode"/>
          <w:u w:val="single"/>
        </w:rPr>
        <w:t xml:space="preserve">sticky</w:t>
      </w:r>
      <w:r>
        <w:t xml:space="preserve">, </w:t>
      </w:r>
      <w:r>
        <w:rPr>
          <w:rStyle w:val="MdCode"/>
          <w:u w:val="single"/>
        </w:rPr>
        <w:t xml:space="preserve">top-0</w:t>
      </w:r>
      <w:r>
        <w:t xml:space="preserve">, </w:t>
      </w:r>
      <w:r>
        <w:rPr>
          <w:rStyle w:val="MdCode"/>
          <w:u w:val="single"/>
        </w:rPr>
        <w:t xml:space="preserve">z-10</w:t>
      </w:r>
      <w:r>
        <w:t xml:space="preserve">, </w:t>
      </w:r>
      <w:r>
        <w:rPr>
          <w:rStyle w:val="MdCode"/>
          <w:u w:val="single"/>
        </w:rPr>
        <w:t xml:space="preserve">bg-white</w:t>
      </w:r>
      <w:r>
        <w:t xml:space="preserve">, </w:t>
      </w:r>
      <w:r>
        <w:rPr>
          <w:rStyle w:val="MdCode"/>
          <w:u w:val="single"/>
        </w:rPr>
        <w:t xml:space="preserve">dark:bg-gray-800</w:t>
      </w:r>
      <w:r>
        <w:t xml:space="preserve">, </w:t>
      </w:r>
      <w:r>
        <w:rPr>
          <w:rStyle w:val="MdCode"/>
          <w:u w:val="single"/>
        </w:rPr>
        <w:t xml:space="preserve">shadow-sm</w:t>
      </w:r>
      <w:r>
        <w:t xml:space="preserve">, </w:t>
      </w:r>
      <w:r>
        <w:rPr>
          <w:rStyle w:val="MdCode"/>
          <w:u w:val="single"/>
        </w:rPr>
        <w:t xml:space="preserve">flex</w:t>
      </w:r>
      <w:r>
        <w:t xml:space="preserve">, </w:t>
      </w:r>
      <w:r>
        <w:rPr>
          <w:rStyle w:val="MdCode"/>
          <w:u w:val="single"/>
        </w:rPr>
        <w:t xml:space="preserve">justify-between</w:t>
      </w:r>
      <w:r>
        <w:t xml:space="preserve">, </w:t>
      </w:r>
      <w:r>
        <w:rPr>
          <w:rStyle w:val="MdCode"/>
          <w:u w:val="single"/>
        </w:rPr>
        <w:t xml:space="preserve">items-center</w:t>
      </w:r>
      <w:r>
        <w:t xml:space="preserve">, </w:t>
      </w:r>
      <w:r>
        <w:rPr>
          <w:rStyle w:val="MdCode"/>
          <w:u w:val="single"/>
        </w:rPr>
        <w:t xml:space="preserve">p-4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Main Content:</w:t>
      </w:r>
      <w:r>
        <w:t xml:space="preserve"> </w:t>
      </w:r>
      <w:r>
        <w:rPr>
          <w:rStyle w:val="MdCode"/>
          <w:u w:val="single"/>
        </w:rPr>
        <w:t xml:space="preserve">flex-1</w:t>
      </w:r>
      <w:r>
        <w:t xml:space="preserve">, </w:t>
      </w:r>
      <w:r>
        <w:rPr>
          <w:rStyle w:val="MdCode"/>
          <w:u w:val="single"/>
        </w:rPr>
        <w:t xml:space="preserve">p-6</w:t>
      </w:r>
      <w:r>
        <w:t xml:space="preserve">, </w:t>
      </w:r>
      <w:r>
        <w:rPr>
          <w:rStyle w:val="MdCode"/>
          <w:u w:val="single"/>
        </w:rPr>
        <w:t xml:space="preserve">overflow-y-auto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4.2. Componentes de Busca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Campos de Input:</w:t>
      </w:r>
      <w:r>
        <w:t xml:space="preserve"> Utilizar classes como </w:t>
      </w:r>
      <w:r>
        <w:rPr>
          <w:rStyle w:val="MdCode"/>
          <w:u w:val="single"/>
        </w:rPr>
        <w:t xml:space="preserve">w-full</w:t>
      </w:r>
      <w:r>
        <w:t xml:space="preserve">, </w:t>
      </w:r>
      <w:r>
        <w:rPr>
          <w:rStyle w:val="MdCode"/>
          <w:u w:val="single"/>
        </w:rPr>
        <w:t xml:space="preserve">p-3</w:t>
      </w:r>
      <w:r>
        <w:t xml:space="preserve">, </w:t>
      </w:r>
      <w:r>
        <w:rPr>
          <w:rStyle w:val="MdCode"/>
          <w:u w:val="single"/>
        </w:rPr>
        <w:t xml:space="preserve">border</w:t>
      </w:r>
      <w:r>
        <w:t xml:space="preserve">, </w:t>
      </w:r>
      <w:r>
        <w:rPr>
          <w:rStyle w:val="MdCode"/>
          <w:u w:val="single"/>
        </w:rPr>
        <w:t xml:space="preserve">border-gray-300</w:t>
      </w:r>
      <w:r>
        <w:t xml:space="preserve">, </w:t>
      </w:r>
      <w:r>
        <w:rPr>
          <w:rStyle w:val="MdCode"/>
          <w:u w:val="single"/>
        </w:rPr>
        <w:t xml:space="preserve">rounded-lg</w:t>
      </w:r>
      <w:r>
        <w:t xml:space="preserve">, </w:t>
      </w:r>
      <w:r>
        <w:rPr>
          <w:rStyle w:val="MdCode"/>
          <w:u w:val="single"/>
        </w:rPr>
        <w:t xml:space="preserve">focus:outline-none</w:t>
      </w:r>
      <w:r>
        <w:t xml:space="preserve">, </w:t>
      </w:r>
      <w:r>
        <w:rPr>
          <w:rStyle w:val="MdCode"/>
          <w:u w:val="single"/>
        </w:rPr>
        <w:t xml:space="preserve">focus:ring-2</w:t>
      </w:r>
      <w:r>
        <w:t xml:space="preserve">, </w:t>
      </w:r>
      <w:r>
        <w:rPr>
          <w:rStyle w:val="MdCode"/>
          <w:u w:val="single"/>
        </w:rPr>
        <w:t xml:space="preserve">focus:ring-blue-500</w:t>
      </w:r>
      <w:r>
        <w:t xml:space="preserve">, </w:t>
      </w:r>
      <w:r>
        <w:rPr>
          <w:rStyle w:val="MdCode"/>
          <w:u w:val="single"/>
        </w:rPr>
        <w:t xml:space="preserve">dark:bg-gray-700</w:t>
      </w:r>
      <w:r>
        <w:t xml:space="preserve">, </w:t>
      </w:r>
      <w:r>
        <w:rPr>
          <w:rStyle w:val="MdCode"/>
          <w:u w:val="single"/>
        </w:rPr>
        <w:t xml:space="preserve">dark:border-gray-600</w:t>
      </w:r>
      <w:r>
        <w:t xml:space="preserve">, </w:t>
      </w:r>
      <w:r>
        <w:rPr>
          <w:rStyle w:val="MdCode"/>
          <w:u w:val="single"/>
        </w:rPr>
        <w:t xml:space="preserve">dark:text-white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Botões de Busca:</w:t>
      </w:r>
      <w:r>
        <w:t xml:space="preserve"> </w:t>
      </w:r>
      <w:r>
        <w:rPr>
          <w:rStyle w:val="MdCode"/>
          <w:u w:val="single"/>
        </w:rPr>
        <w:t xml:space="preserve">bg-blue-600</w:t>
      </w:r>
      <w:r>
        <w:t xml:space="preserve">, </w:t>
      </w:r>
      <w:r>
        <w:rPr>
          <w:rStyle w:val="MdCode"/>
          <w:u w:val="single"/>
        </w:rPr>
        <w:t xml:space="preserve">hover:bg-blue-700</w:t>
      </w:r>
      <w:r>
        <w:t xml:space="preserve">, </w:t>
      </w:r>
      <w:r>
        <w:rPr>
          <w:rStyle w:val="MdCode"/>
          <w:u w:val="single"/>
        </w:rPr>
        <w:t xml:space="preserve">text-white</w:t>
      </w:r>
      <w:r>
        <w:t xml:space="preserve">, </w:t>
      </w:r>
      <w:r>
        <w:rPr>
          <w:rStyle w:val="MdCode"/>
          <w:u w:val="single"/>
        </w:rPr>
        <w:t xml:space="preserve">font-bold</w:t>
      </w:r>
      <w:r>
        <w:t xml:space="preserve">, </w:t>
      </w:r>
      <w:r>
        <w:rPr>
          <w:rStyle w:val="MdCode"/>
          <w:u w:val="single"/>
        </w:rPr>
        <w:t xml:space="preserve">py-2</w:t>
      </w:r>
      <w:r>
        <w:t xml:space="preserve">, </w:t>
      </w:r>
      <w:r>
        <w:rPr>
          <w:rStyle w:val="MdCode"/>
          <w:u w:val="single"/>
        </w:rPr>
        <w:t xml:space="preserve">px-4</w:t>
      </w:r>
      <w:r>
        <w:t xml:space="preserve">, </w:t>
      </w:r>
      <w:r>
        <w:rPr>
          <w:rStyle w:val="MdCode"/>
          <w:u w:val="single"/>
        </w:rPr>
        <w:t xml:space="preserve">rounded-lg</w:t>
      </w:r>
      <w:r>
        <w:t xml:space="preserve">, </w:t>
      </w:r>
      <w:r>
        <w:rPr>
          <w:rStyle w:val="MdCode"/>
          <w:u w:val="single"/>
        </w:rPr>
        <w:t xml:space="preserve">transition-colors</w:t>
      </w:r>
      <w:r>
        <w:t xml:space="preserve">, </w:t>
      </w:r>
      <w:r>
        <w:rPr>
          <w:rStyle w:val="MdCode"/>
          <w:u w:val="single"/>
        </w:rPr>
        <w:t xml:space="preserve">duration-200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Resultados da Terceira Caixa de Busca (Perguntas Típicas):</w:t>
      </w:r>
    </w:p>
    <w:p>
      <w:pPr>
        <w:pStyle w:val="MdListItem"/>
        <w:numPr>
          <w:ilvl w:val="1"/>
          <w:numId w:val="2"/>
        </w:numPr>
      </w:pPr>
      <w:r>
        <w:t xml:space="preserve">Cada pergunta pode ser um item clicável, estilizado como um </w:t>
      </w:r>
      <w:r>
        <w:rPr>
          <w:rStyle w:val="MdCode"/>
          <w:u w:val="single"/>
        </w:rPr>
        <w:t xml:space="preserve">tag</w:t>
      </w:r>
      <w:r>
        <w:t xml:space="preserve"> ou </w:t>
      </w:r>
      <w:r>
        <w:rPr>
          <w:rStyle w:val="MdCode"/>
          <w:u w:val="single"/>
        </w:rPr>
        <w:t xml:space="preserve">chip</w:t>
      </w:r>
      <w:r>
        <w:t xml:space="preserve"> com </w:t>
      </w:r>
      <w:r>
        <w:rPr>
          <w:rStyle w:val="MdCode"/>
          <w:u w:val="single"/>
        </w:rPr>
        <w:t xml:space="preserve">bg-blue-100</w:t>
      </w:r>
      <w:r>
        <w:t xml:space="preserve">, </w:t>
      </w:r>
      <w:r>
        <w:rPr>
          <w:rStyle w:val="MdCode"/>
          <w:u w:val="single"/>
        </w:rPr>
        <w:t xml:space="preserve">text-blue-800</w:t>
      </w:r>
      <w:r>
        <w:t xml:space="preserve">, </w:t>
      </w:r>
      <w:r>
        <w:rPr>
          <w:rStyle w:val="MdCode"/>
          <w:u w:val="single"/>
        </w:rPr>
        <w:t xml:space="preserve">px-3</w:t>
      </w:r>
      <w:r>
        <w:t xml:space="preserve">, </w:t>
      </w:r>
      <w:r>
        <w:rPr>
          <w:rStyle w:val="MdCode"/>
          <w:u w:val="single"/>
        </w:rPr>
        <w:t xml:space="preserve">py-1</w:t>
      </w:r>
      <w:r>
        <w:t xml:space="preserve">, </w:t>
      </w:r>
      <w:r>
        <w:rPr>
          <w:rStyle w:val="MdCode"/>
          <w:u w:val="single"/>
        </w:rPr>
        <w:t xml:space="preserve">rounded-full</w:t>
      </w:r>
      <w:r>
        <w:t xml:space="preserve">, </w:t>
      </w:r>
      <w:r>
        <w:rPr>
          <w:rStyle w:val="MdCode"/>
          <w:u w:val="single"/>
        </w:rPr>
        <w:t xml:space="preserve">cursor-pointer</w:t>
      </w:r>
      <w:r>
        <w:t xml:space="preserve">, </w:t>
      </w:r>
      <w:r>
        <w:rPr>
          <w:rStyle w:val="MdCode"/>
          <w:u w:val="single"/>
        </w:rPr>
        <w:t xml:space="preserve">hover:bg-blue-200</w:t>
      </w:r>
      <w:r>
        <w:t xml:space="preserve">.</w:t>
      </w:r>
    </w:p>
    <w:p>
      <w:pPr>
        <w:pStyle w:val="MdListItem"/>
        <w:numPr>
          <w:ilvl w:val="1"/>
          <w:numId w:val="2"/>
        </w:numPr>
      </w:pPr>
      <w:r>
        <w:t xml:space="preserve">Ao clicar, a pergunta pode expandir um </w:t>
      </w:r>
      <w:r>
        <w:rPr>
          <w:rStyle w:val="MdCode"/>
          <w:u w:val="single"/>
        </w:rPr>
        <w:t xml:space="preserve">modal</w:t>
      </w:r>
      <w:r>
        <w:t xml:space="preserve"> ou </w:t>
      </w:r>
      <w:r>
        <w:rPr>
          <w:rStyle w:val="MdCode"/>
          <w:u w:val="single"/>
        </w:rPr>
        <w:t xml:space="preserve">drawer</w:t>
      </w:r>
      <w:r>
        <w:t xml:space="preserve"> lateral (utilizando </w:t>
      </w:r>
      <w:r>
        <w:rPr>
          <w:rStyle w:val="MdCode"/>
          <w:u w:val="single"/>
        </w:rPr>
        <w:t xml:space="preserve">fixed</w:t>
      </w:r>
      <w:r>
        <w:t xml:space="preserve">, </w:t>
      </w:r>
      <w:r>
        <w:rPr>
          <w:rStyle w:val="MdCode"/>
          <w:u w:val="single"/>
        </w:rPr>
        <w:t xml:space="preserve">right-0</w:t>
      </w:r>
      <w:r>
        <w:t xml:space="preserve">, </w:t>
      </w:r>
      <w:r>
        <w:rPr>
          <w:rStyle w:val="MdCode"/>
          <w:u w:val="single"/>
        </w:rPr>
        <w:t xml:space="preserve">top-0</w:t>
      </w:r>
      <w:r>
        <w:t xml:space="preserve">, </w:t>
      </w:r>
      <w:r>
        <w:rPr>
          <w:rStyle w:val="MdCode"/>
          <w:u w:val="single"/>
        </w:rPr>
        <w:t xml:space="preserve">w-full</w:t>
      </w:r>
      <w:r>
        <w:t xml:space="preserve">, </w:t>
      </w:r>
      <w:r>
        <w:rPr>
          <w:rStyle w:val="MdCode"/>
          <w:u w:val="single"/>
        </w:rPr>
        <w:t xml:space="preserve">md:w-1/2</w:t>
      </w:r>
      <w:r>
        <w:t xml:space="preserve">, </w:t>
      </w:r>
      <w:r>
        <w:rPr>
          <w:rStyle w:val="MdCode"/>
          <w:u w:val="single"/>
        </w:rPr>
        <w:t xml:space="preserve">bg-white</w:t>
      </w:r>
      <w:r>
        <w:t xml:space="preserve">, </w:t>
      </w:r>
      <w:r>
        <w:rPr>
          <w:rStyle w:val="MdCode"/>
          <w:u w:val="single"/>
        </w:rPr>
        <w:t xml:space="preserve">shadow-lg</w:t>
      </w:r>
      <w:r>
        <w:t xml:space="preserve">, </w:t>
      </w:r>
      <w:r>
        <w:rPr>
          <w:rStyle w:val="MdCode"/>
          <w:u w:val="single"/>
        </w:rPr>
        <w:t xml:space="preserve">z-50</w:t>
      </w:r>
      <w:r>
        <w:t xml:space="preserve">, </w:t>
      </w:r>
      <w:r>
        <w:rPr>
          <w:rStyle w:val="MdCode"/>
          <w:u w:val="single"/>
        </w:rPr>
        <w:t xml:space="preserve">transition-transform</w:t>
      </w:r>
      <w:r>
        <w:t xml:space="preserve">) que exibe o case correspondente. Isso mantém o usuário na mesma página e oferece uma experiência fluida.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4.3. Cards de Cases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Estrutura do Card:</w:t>
      </w:r>
      <w:r>
        <w:t xml:space="preserve"> </w:t>
      </w:r>
      <w:r>
        <w:rPr>
          <w:rStyle w:val="MdCode"/>
          <w:u w:val="single"/>
        </w:rPr>
        <w:t xml:space="preserve">bg-white</w:t>
      </w:r>
      <w:r>
        <w:t xml:space="preserve">, </w:t>
      </w:r>
      <w:r>
        <w:rPr>
          <w:rStyle w:val="MdCode"/>
          <w:u w:val="single"/>
        </w:rPr>
        <w:t xml:space="preserve">dark:bg-gray-800</w:t>
      </w:r>
      <w:r>
        <w:t xml:space="preserve">, </w:t>
      </w:r>
      <w:r>
        <w:rPr>
          <w:rStyle w:val="MdCode"/>
          <w:u w:val="single"/>
        </w:rPr>
        <w:t xml:space="preserve">rounded-xl</w:t>
      </w:r>
      <w:r>
        <w:t xml:space="preserve">, </w:t>
      </w:r>
      <w:r>
        <w:rPr>
          <w:rStyle w:val="MdCode"/>
          <w:u w:val="single"/>
        </w:rPr>
        <w:t xml:space="preserve">shadow-lg</w:t>
      </w:r>
      <w:r>
        <w:t xml:space="preserve">, </w:t>
      </w:r>
      <w:r>
        <w:rPr>
          <w:rStyle w:val="MdCode"/>
          <w:u w:val="single"/>
        </w:rPr>
        <w:t xml:space="preserve">p-6</w:t>
      </w:r>
      <w:r>
        <w:t xml:space="preserve">, </w:t>
      </w:r>
      <w:r>
        <w:rPr>
          <w:rStyle w:val="MdCode"/>
          <w:u w:val="single"/>
        </w:rPr>
        <w:t xml:space="preserve">mb-4</w:t>
      </w:r>
      <w:r>
        <w:t xml:space="preserve">, </w:t>
      </w:r>
      <w:r>
        <w:rPr>
          <w:rStyle w:val="MdCode"/>
          <w:u w:val="single"/>
        </w:rPr>
        <w:t xml:space="preserve">transition-all</w:t>
      </w:r>
      <w:r>
        <w:t xml:space="preserve">, </w:t>
      </w:r>
      <w:r>
        <w:rPr>
          <w:rStyle w:val="MdCode"/>
          <w:u w:val="single"/>
        </w:rPr>
        <w:t xml:space="preserve">duration-200</w:t>
      </w:r>
      <w:r>
        <w:t xml:space="preserve">, </w:t>
      </w:r>
      <w:r>
        <w:rPr>
          <w:rStyle w:val="MdCode"/>
          <w:u w:val="single"/>
        </w:rPr>
        <w:t xml:space="preserve">hover:shadow-xl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Título do Case:</w:t>
      </w:r>
      <w:r>
        <w:t xml:space="preserve"> </w:t>
      </w:r>
      <w:r>
        <w:rPr>
          <w:rStyle w:val="MdCode"/>
          <w:u w:val="single"/>
        </w:rPr>
        <w:t xml:space="preserve">text-xl</w:t>
      </w:r>
      <w:r>
        <w:t xml:space="preserve">, </w:t>
      </w:r>
      <w:r>
        <w:rPr>
          <w:rStyle w:val="MdCode"/>
          <w:u w:val="single"/>
        </w:rPr>
        <w:t xml:space="preserve">font-semibold</w:t>
      </w:r>
      <w:r>
        <w:t xml:space="preserve">, </w:t>
      </w:r>
      <w:r>
        <w:rPr>
          <w:rStyle w:val="MdCode"/>
          <w:u w:val="single"/>
        </w:rPr>
        <w:t xml:space="preserve">text-gray-900</w:t>
      </w:r>
      <w:r>
        <w:t xml:space="preserve">, </w:t>
      </w:r>
      <w:r>
        <w:rPr>
          <w:rStyle w:val="MdCode"/>
          <w:u w:val="single"/>
        </w:rPr>
        <w:t xml:space="preserve">dark:text-white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Detalhes (STAR):</w:t>
      </w:r>
      <w:r>
        <w:t xml:space="preserve"> Utilizar </w:t>
      </w:r>
      <w:r>
        <w:rPr>
          <w:rStyle w:val="MdCode"/>
          <w:u w:val="single"/>
        </w:rPr>
        <w:t xml:space="preserve">grid grid-cols-1 md:grid-cols-2 gap-4</w:t>
      </w:r>
      <w:r>
        <w:t xml:space="preserve"> para organizar as seções S.T.A.R. de forma mais visual. Cada seção pode ter um </w:t>
      </w:r>
      <w:r>
        <w:rPr>
          <w:rStyle w:val="MdCode"/>
          <w:u w:val="single"/>
        </w:rPr>
        <w:t xml:space="preserve">label</w:t>
      </w:r>
      <w:r>
        <w:t xml:space="preserve"> (</w:t>
      </w:r>
      <w:r>
        <w:rPr>
          <w:rStyle w:val="MdCode"/>
          <w:u w:val="single"/>
        </w:rPr>
        <w:t xml:space="preserve">text-sm</w:t>
      </w:r>
      <w:r>
        <w:t xml:space="preserve">, </w:t>
      </w:r>
      <w:r>
        <w:rPr>
          <w:rStyle w:val="MdCode"/>
          <w:u w:val="single"/>
        </w:rPr>
        <w:t xml:space="preserve">font-medium</w:t>
      </w:r>
      <w:r>
        <w:t xml:space="preserve">, </w:t>
      </w:r>
      <w:r>
        <w:rPr>
          <w:rStyle w:val="MdCode"/>
          <w:u w:val="single"/>
        </w:rPr>
        <w:t xml:space="preserve">text-gray-500</w:t>
      </w:r>
      <w:r>
        <w:t xml:space="preserve">, </w:t>
      </w:r>
      <w:r>
        <w:rPr>
          <w:rStyle w:val="MdCode"/>
          <w:u w:val="single"/>
        </w:rPr>
        <w:t xml:space="preserve">dark:text-gray-400</w:t>
      </w:r>
      <w:r>
        <w:t xml:space="preserve">) e o conteúdo (</w:t>
      </w:r>
      <w:r>
        <w:rPr>
          <w:rStyle w:val="MdCode"/>
          <w:u w:val="single"/>
        </w:rPr>
        <w:t xml:space="preserve">text-gray-700</w:t>
      </w:r>
      <w:r>
        <w:t xml:space="preserve">, </w:t>
      </w:r>
      <w:r>
        <w:rPr>
          <w:rStyle w:val="MdCode"/>
          <w:u w:val="single"/>
        </w:rPr>
        <w:t xml:space="preserve">dark:text-gray-300</w:t>
      </w:r>
      <w:r>
        <w:t xml:space="preserve">).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Botão de Expansão/Colapso:</w:t>
      </w:r>
      <w:r>
        <w:t xml:space="preserve"> </w:t>
      </w:r>
      <w:r>
        <w:rPr>
          <w:rStyle w:val="MdCode"/>
          <w:u w:val="single"/>
        </w:rPr>
        <w:t xml:space="preserve">text-blue-600</w:t>
      </w:r>
      <w:r>
        <w:t xml:space="preserve">, </w:t>
      </w:r>
      <w:r>
        <w:rPr>
          <w:rStyle w:val="MdCode"/>
          <w:u w:val="single"/>
        </w:rPr>
        <w:t xml:space="preserve">hover:text-blue-800</w:t>
      </w:r>
      <w:r>
        <w:t xml:space="preserve">, </w:t>
      </w:r>
      <w:r>
        <w:rPr>
          <w:rStyle w:val="MdCode"/>
          <w:u w:val="single"/>
        </w:rPr>
        <w:t xml:space="preserve">font-medium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4.4. Identidade Visual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Paleta de Cores:</w:t>
      </w:r>
      <w:r>
        <w:t xml:space="preserve"> Definir variáveis CSS ou customizar o </w:t>
      </w:r>
      <w:r>
        <w:rPr>
          <w:rStyle w:val="MdCode"/>
          <w:u w:val="single"/>
        </w:rPr>
        <w:t xml:space="preserve">tailwind.config.js</w:t>
      </w:r>
      <w:r>
        <w:t xml:space="preserve"> para uma paleta de cores consistente, por exemplo: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tailwind.config.js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module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exports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theme: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extend: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colors: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primary: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'#e0f7fa'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'#b2ebf2'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200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'#80deea'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'#4dd0e1'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400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'#26c6da'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'#00bcd4'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Azul principal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600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'#00acc1'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'#0097a7'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800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'#00838f'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900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'#006064'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secondary: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'#e8f5e9'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'#c8e6c9'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... outros tons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'#4caf50'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Verde para destaque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neutral: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'#f9fafb'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'#f3f4f6'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... outros tons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800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'#1f2937'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Cinza escuro para texto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900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'#111827'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Cinza muito escuro para fundo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},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};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Tipografia:</w:t>
      </w:r>
      <w:r>
        <w:t xml:space="preserve"> Utilizar fontes modernas como </w:t>
      </w:r>
      <w:r>
        <w:rPr>
          <w:rStyle w:val="MdCode"/>
          <w:u w:val="single"/>
        </w:rPr>
        <w:t xml:space="preserve">Inter</w:t>
      </w:r>
      <w:r>
        <w:t xml:space="preserve">, </w:t>
      </w:r>
      <w:r>
        <w:rPr>
          <w:rStyle w:val="MdCode"/>
          <w:u w:val="single"/>
        </w:rPr>
        <w:t xml:space="preserve">Roboto</w:t>
      </w:r>
      <w:r>
        <w:t xml:space="preserve"> ou </w:t>
      </w:r>
      <w:r>
        <w:rPr>
          <w:rStyle w:val="MdCode"/>
          <w:u w:val="single"/>
        </w:rPr>
        <w:t xml:space="preserve">Open Sans</w:t>
      </w:r>
      <w:r>
        <w:t xml:space="preserve"> via Google Fonts. Configurar no </w:t>
      </w:r>
      <w:r>
        <w:rPr>
          <w:rStyle w:val="MdCode"/>
          <w:u w:val="single"/>
        </w:rPr>
        <w:t xml:space="preserve">tailwind.config.js</w:t>
      </w:r>
      <w:r>
        <w:t xml:space="preserve">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tailwind.config.js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module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exports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theme: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extend: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fontFamily: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sans: [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'Inter'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'sans-serif'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],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},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};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Ícones:</w:t>
      </w:r>
      <w:r>
        <w:t xml:space="preserve"> A biblioteca </w:t>
      </w:r>
      <w:r>
        <w:rPr>
          <w:rStyle w:val="MdCode"/>
          <w:u w:val="single"/>
        </w:rPr>
        <w:t xml:space="preserve">lucide-react</w:t>
      </w:r>
      <w:r>
        <w:t xml:space="preserve"> já está sendo utilizada, o que é excelente. Garantir a consistência no uso dos ícones.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5. Considerações Finais</w:t>
      </w:r>
    </w:p>
    <w:p>
      <w:pPr>
        <w:pStyle w:val="MdParagraph"/>
      </w:pPr>
      <w:r>
        <w:t xml:space="preserve">Esta proposta visa não apenas modernizar a aparência da sua página, mas também melhorar a </w:t>
      </w:r>
      <w:r>
        <w:rPr>
          <w:rStyle w:val="MdStrong"/>
          <w:b/>
          <w:bCs/>
        </w:rPr>
        <w:t xml:space="preserve">experiência do usuário</w:t>
      </w:r>
      <w:r>
        <w:t xml:space="preserve"> e a </w:t>
      </w:r>
      <w:r>
        <w:rPr>
          <w:rStyle w:val="MdStrong"/>
          <w:b/>
          <w:bCs/>
        </w:rPr>
        <w:t xml:space="preserve">acessibilidade</w:t>
      </w:r>
      <w:r>
        <w:t xml:space="preserve">. O uso de transições suaves, sombras sutis, e um espaçamento adequado entre os elementos contribuirá para uma interface mais agradável e profissional. A funcionalidade de busca rápida e precisa será mantida e até aprimorada com um design mais intuitivo para a terceira caixa de pesquisa.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Estou pronto para discutir esses pontos e iniciar a implementação. Por favor, me diga o que você achou da proposta!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f4d3d7fb7831d467f670fe822b6a7b999e60399.png"/><Relationship Id="rId7" Type="http://schemas.openxmlformats.org/officeDocument/2006/relationships/image" Target="media/99ac37286e82d6b6499f6603843807ffc299c69f.png"/><Relationship Id="rId8" Type="http://schemas.openxmlformats.org/officeDocument/2006/relationships/image" Target="media/ff49fc841b94d3e3f8f85db3944fedaac4392e4d.jp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2025-10-20T16:19:45.418Z</dcterms:created>
  <dcterms:modified xsi:type="dcterms:W3CDTF">2025-10-20T16:19:45.418Z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