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rPr>
          <w:rFonts w:ascii="Aptos" w:hAnsi="Aptos" w:eastAsia="Aptos" w:cs="Aptos"/>
          <w:color w:themeColor="text1" w:val="000000"/>
          <w:sz w:val="32"/>
          <w:szCs w:val="32"/>
        </w:rPr>
      </w:pPr>
      <w:r>
        <w:rPr>
          <w:rFonts w:eastAsia="Aptos" w:cs="Aptos" w:ascii="Aptos" w:hAnsi="Aptos"/>
          <w:color w:themeColor="text1" w:val="000000"/>
          <w:sz w:val="32"/>
          <w:szCs w:val="32"/>
          <w:lang w:val="en-US"/>
        </w:rPr>
        <w:t xml:space="preserve">2. </w:t>
      </w:r>
      <w:r>
        <w:rPr>
          <w:rFonts w:eastAsia="Aptos" w:cs="Aptos" w:ascii="Aptos" w:hAnsi="Aptos"/>
          <w:color w:themeColor="text1" w:val="000000"/>
          <w:sz w:val="32"/>
          <w:szCs w:val="32"/>
        </w:rPr>
        <w:t>Cel budowania systemu, jego zakres oraz kontekst, przewidywalne mierzalne (z podaniem konkretnych wartości i sposobów ich wyliczenia) i niemierzalne korzyści z jego wdrożenia</w:t>
      </w:r>
    </w:p>
    <w:p>
      <w:pPr>
        <w:pStyle w:val="Normal"/>
        <w:ind w:start="720"/>
        <w:rPr>
          <w:rFonts w:ascii="Aptos" w:hAnsi="Aptos" w:eastAsia="Aptos" w:cs="Aptos"/>
          <w:color w:themeColor="text1" w:val="000000"/>
          <w:sz w:val="28"/>
          <w:szCs w:val="28"/>
        </w:rPr>
      </w:pPr>
      <w:r>
        <w:rPr>
          <w:rFonts w:eastAsia="Aptos" w:cs="Aptos" w:ascii="Aptos" w:hAnsi="Aptos"/>
          <w:color w:themeColor="text1" w:val="000000"/>
          <w:sz w:val="28"/>
          <w:szCs w:val="28"/>
        </w:rPr>
      </w:r>
    </w:p>
    <w:p>
      <w:pPr>
        <w:pStyle w:val="Normal"/>
        <w:ind w:start="720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  <w:t xml:space="preserve">Platforma SlopStream, to serwis streamingowy łączący widzów z ich ulubionymi twórcami z całego świata z różnorodnych dziedzin, takich jak gaming, sport czy lifestyle. </w:t>
      </w:r>
    </w:p>
    <w:p>
      <w:pPr>
        <w:pStyle w:val="Normal"/>
        <w:ind w:start="720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color w:themeColor="text1" w:val="000000"/>
          <w:sz w:val="32"/>
          <w:szCs w:val="32"/>
        </w:rPr>
      </w:pPr>
      <w:r>
        <w:rPr>
          <w:rFonts w:eastAsia="Aptos" w:cs="Aptos" w:ascii="Aptos" w:hAnsi="Aptos"/>
          <w:color w:themeColor="text1" w:val="000000"/>
          <w:sz w:val="32"/>
          <w:szCs w:val="32"/>
        </w:rPr>
        <w:t>Cel budowania systemu</w:t>
      </w:r>
    </w:p>
    <w:p>
      <w:pPr>
        <w:pStyle w:val="Normal"/>
        <w:ind w:start="720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  <w:t>Głównym celem jest dostarczenie wydajnej, skalowalnej platformy, umożliwającej kontakt twórców z widzami w czasie rzeczywistym, czy ułatwić wejście w kariere streamingu.</w:t>
      </w:r>
    </w:p>
    <w:p>
      <w:pPr>
        <w:pStyle w:val="Normal"/>
        <w:ind w:start="720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color w:themeColor="text1" w:val="000000"/>
          <w:sz w:val="32"/>
          <w:szCs w:val="32"/>
        </w:rPr>
      </w:pPr>
      <w:r>
        <w:rPr>
          <w:rFonts w:eastAsia="Aptos" w:cs="Aptos" w:ascii="Aptos" w:hAnsi="Aptos"/>
          <w:color w:themeColor="text1" w:val="000000"/>
          <w:sz w:val="32"/>
          <w:szCs w:val="32"/>
        </w:rPr>
        <w:t>Zakres systemu</w:t>
      </w:r>
    </w:p>
    <w:p>
      <w:pPr>
        <w:pStyle w:val="Normal"/>
        <w:ind w:start="720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Witryna z funkcjonalnym GUI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Aplikacja mobilna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Panel użytkownika, twórcy oraz administratora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Czat umożliwający interakcje w czasie rzeczywistym oraz chat prywatny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Moduł odtwarzania w czasie rzeczywistym (LIVE)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System VOD (powtórki, archiwa)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Moduł interakcji ( chat na żywo)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Moduł finansowy (obsługa donacji, subskrybcji, wirtualnego portfela twórcy)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System administracyjny (weryfikacja, nakładanie blokad, moderacja zgłoszeń)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Moduł statystyk (zbieranie statystyk i generowanie raportów)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Rozproszona infrastruktura serwerowa ( synchronizacja rozporszonych baz danych, obsługa LoadBalancera)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color w:themeColor="text1" w:val="000000"/>
          <w:sz w:val="32"/>
          <w:szCs w:val="32"/>
        </w:rPr>
      </w:pPr>
      <w:r>
        <w:rPr>
          <w:rFonts w:eastAsia="Aptos" w:cs="Aptos" w:ascii="Aptos" w:hAnsi="Aptos"/>
          <w:color w:themeColor="text1" w:val="000000"/>
          <w:sz w:val="32"/>
          <w:szCs w:val="32"/>
        </w:rPr>
        <w:t>Kontekst systemu: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ind w:start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System SlopStream funkcjonuje w globalnym, rozproszonym środowisku sieciowym (25 krajów, 30 serwerowni). Wchodzi on w interakcje z następującymi elementami: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Użytkownicy końcowi: widzowie (przeglądający treści) oraz Streamerzy (tworzący treści)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Zewnętrzne systemy płatności: niezbędne do obsługi donacji, subskrybcji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Serwery e-mail: Wykorzystywane do wysyłania linków weryfikacyjnych i powiadomień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Fizyczna logistyka: Proces wysyłki karty SlopStreamera wymaga interakcji z firmami kurierskimi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color w:themeColor="text1" w:val="000000"/>
          <w:sz w:val="32"/>
          <w:szCs w:val="32"/>
        </w:rPr>
      </w:pPr>
      <w:r>
        <w:rPr>
          <w:rFonts w:eastAsia="Aptos" w:cs="Aptos" w:ascii="Aptos" w:hAnsi="Aptos"/>
          <w:color w:themeColor="text1" w:val="000000"/>
          <w:sz w:val="32"/>
          <w:szCs w:val="32"/>
        </w:rPr>
        <w:t>Przewidywane mierzalne korzyści z wdrożenia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  <w:sz w:val="28"/>
          <w:szCs w:val="28"/>
        </w:rPr>
      </w:pPr>
      <w:r>
        <w:rPr>
          <w:rFonts w:eastAsia="Aptos" w:cs="Aptos" w:ascii="Aptos" w:hAnsi="Aptos"/>
          <w:color w:themeColor="text1" w:val="000000"/>
          <w:sz w:val="28"/>
          <w:szCs w:val="28"/>
          <w:lang w:val="en-US"/>
        </w:rPr>
        <w:t>Przychody z prowizji od każdej transakcji (donacje, subskrybcje)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ind w:start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 xml:space="preserve">Miesięczny przychód platformy zależy od liczby aktywnych subskrybcji, ilości zrealizowanych donacji </w:t>
      </w:r>
      <w:r>
        <w:rPr>
          <w:rFonts w:eastAsia="Aptos" w:cs="Aptos" w:ascii="Aptos" w:hAnsi="Aptos"/>
          <w:color w:themeColor="text1" w:val="000000"/>
          <w:lang w:val="en-US"/>
        </w:rPr>
        <w:t>oraz wyświetlonych reklam.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 xml:space="preserve">Platforma pobiera stałą prowizje </w:t>
      </w:r>
      <w:r>
        <w:rPr>
          <w:rFonts w:eastAsia="Aptos" w:cs="Aptos" w:ascii="Aptos" w:hAnsi="Aptos"/>
          <w:color w:themeColor="text1" w:val="000000"/>
          <w:lang w:val="en-US"/>
        </w:rPr>
        <w:t>25</w:t>
      </w:r>
      <w:r>
        <w:rPr>
          <w:rFonts w:eastAsia="Aptos" w:cs="Aptos" w:ascii="Aptos" w:hAnsi="Aptos"/>
          <w:color w:themeColor="text1" w:val="000000"/>
          <w:lang w:val="en-US"/>
        </w:rPr>
        <w:t>% od każdej takiej transakcji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Miesięczny Przychód obliczany jest następującym wzorem: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 xml:space="preserve">Przychód = </w:t>
      </w:r>
      <w:r>
        <w:rPr>
          <w:rFonts w:eastAsia="Aptos" w:cs="Aptos" w:ascii="Aptos" w:hAnsi="Aptos"/>
          <w:color w:themeColor="text1" w:val="000000"/>
          <w:lang w:val="en-US"/>
        </w:rPr>
        <w:t>25</w:t>
      </w:r>
      <w:r>
        <w:rPr>
          <w:rFonts w:eastAsia="Aptos" w:cs="Aptos" w:ascii="Aptos" w:hAnsi="Aptos"/>
          <w:color w:themeColor="text1" w:val="000000"/>
          <w:lang w:val="en-US"/>
        </w:rPr>
        <w:t>% * (sub+don+ad)</w:t>
      </w:r>
    </w:p>
    <w:p>
      <w:pPr>
        <w:pStyle w:val="Normal"/>
        <w:ind w:start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Sub – suma wszystkich opłat za subskrybcje (20 PLN) w miesiącu (ilość_subskrybcji * 20)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Don – suma wszystkich donacji wysłanych do streamerów</w:t>
      </w:r>
    </w:p>
    <w:p>
      <w:pPr>
        <w:pStyle w:val="Normal"/>
        <w:ind w:start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Ad – suma przychodów z reklam (1 wyświetlenie reklamy = 0,15 PLN) (ilość_wyświetlonych_reklam * 0,15)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  <w:t>Konkretna wartość docelowa: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  <w:sz w:val="28"/>
          <w:szCs w:val="28"/>
        </w:rPr>
      </w:pPr>
      <w:r>
        <w:rPr>
          <w:rFonts w:eastAsia="Aptos" w:cs="Aptos" w:ascii="Aptos" w:hAnsi="Aptos"/>
          <w:color w:themeColor="text1" w:val="000000"/>
          <w:sz w:val="28"/>
          <w:szCs w:val="28"/>
        </w:rPr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Przychody z prowizji od transakcji:</w:t>
      </w:r>
    </w:p>
    <w:p>
      <w:pPr>
        <w:pStyle w:val="Normal"/>
        <w:ind w:start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 xml:space="preserve">Przy założeniu 100 000 aktywnych subskrybcji (20 PLN), 500 000 donacji (średnio 10 PLN) oraz </w:t>
      </w:r>
      <w:r>
        <w:rPr>
          <w:rFonts w:eastAsia="Aptos" w:cs="Aptos" w:ascii="Aptos" w:hAnsi="Aptos"/>
          <w:color w:themeColor="text1" w:val="000000"/>
          <w:lang w:val="en-US"/>
        </w:rPr>
        <w:t>15</w:t>
      </w:r>
      <w:r>
        <w:rPr>
          <w:rFonts w:eastAsia="Aptos" w:cs="Aptos" w:ascii="Aptos" w:hAnsi="Aptos"/>
          <w:color w:themeColor="text1" w:val="000000"/>
          <w:lang w:val="en-US"/>
        </w:rPr>
        <w:t xml:space="preserve"> </w:t>
      </w:r>
      <w:r>
        <w:rPr>
          <w:rFonts w:eastAsia="Aptos" w:cs="Aptos" w:ascii="Aptos" w:hAnsi="Aptos"/>
          <w:color w:themeColor="text1" w:val="000000"/>
          <w:lang w:val="en-US"/>
        </w:rPr>
        <w:t>0</w:t>
      </w:r>
      <w:r>
        <w:rPr>
          <w:rFonts w:eastAsia="Aptos" w:cs="Aptos" w:ascii="Aptos" w:hAnsi="Aptos"/>
          <w:color w:themeColor="text1" w:val="000000"/>
          <w:lang w:val="en-US"/>
        </w:rPr>
        <w:t xml:space="preserve">00 000 wyświetlonych reklam (0,15 PLN za każdą reklamę) przewidywany miesięczny przychód systemu wynosi </w:t>
      </w:r>
      <w:r>
        <w:rPr>
          <w:rFonts w:eastAsia="Aptos" w:cs="Aptos" w:ascii="Aptos" w:hAnsi="Aptos"/>
          <w:color w:themeColor="text1" w:val="000000"/>
          <w:lang w:val="en-US"/>
        </w:rPr>
        <w:t>2 312 500,00</w:t>
      </w:r>
      <w:r>
        <w:rPr>
          <w:rFonts w:eastAsia="Aptos" w:cs="Aptos" w:ascii="Aptos" w:hAnsi="Aptos"/>
          <w:color w:themeColor="text1" w:val="000000"/>
          <w:lang w:val="en-US"/>
        </w:rPr>
        <w:t xml:space="preserve"> PLN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  <w:sz w:val="28"/>
          <w:szCs w:val="28"/>
        </w:rPr>
      </w:pPr>
      <w:r>
        <w:rPr>
          <w:rFonts w:eastAsia="Aptos" w:cs="Aptos" w:ascii="Aptos" w:hAnsi="Aptos"/>
          <w:color w:themeColor="text1" w:val="000000"/>
          <w:sz w:val="28"/>
          <w:szCs w:val="28"/>
          <w:lang w:val="en-US"/>
        </w:rPr>
        <w:t>Wysoka dostępność usług:</w:t>
      </w:r>
    </w:p>
    <w:p>
      <w:pPr>
        <w:pStyle w:val="ListParagraph"/>
        <w:ind w:start="1080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ind w:start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Dzięki rozproszeniu na 30 serwerowni w 25 krajach, mechanizm LoadBalancer oraz rozproszeniu baz danych, system znacznie zredukuje czas niedostępności usług.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  <w:lang w:val="en-US"/>
        </w:rPr>
      </w:pPr>
      <w:r>
        <w:rPr>
          <w:rFonts w:eastAsia="Aptos" w:cs="Aptos" w:ascii="Aptos" w:hAnsi="Aptos"/>
          <w:color w:themeColor="text1" w:val="000000"/>
          <w:lang w:val="en-US"/>
        </w:rPr>
        <w:t xml:space="preserve">Przewidywany czas niedostępności usługi to 2 godziny w skali roku 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Sposób wyliczenia:</w:t>
      </w:r>
    </w:p>
    <w:p>
      <w:pPr>
        <w:pStyle w:val="Normal"/>
        <w:ind w:firstLine="708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Roczny_czas_niedostępności = liczba_awarii_w_roku * śr_czas_rozwiązania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W przypadku awarii pojedynczego serwera, komponent LoadBalancer automatycznie przekieruje ruch do innych aktywnych węzłów. Rozproszone bazy danych zapewniają ciągłość dostępu do danych nawet przy lokalnych usterkach infrastruktury.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color w:themeColor="text1" w:val="000000"/>
          <w:sz w:val="32"/>
          <w:szCs w:val="32"/>
        </w:rPr>
      </w:pPr>
      <w:r>
        <w:rPr>
          <w:rFonts w:eastAsia="Aptos" w:cs="Aptos" w:ascii="Aptos" w:hAnsi="Aptos"/>
          <w:color w:themeColor="text1" w:val="000000"/>
          <w:sz w:val="32"/>
          <w:szCs w:val="32"/>
        </w:rPr>
        <w:t>Przewidywalne niemierzalne korzyści z wdrożenia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Budowa zaangażowania i lojalności społeczności: dzięki implementacji chatu na żywo oraz prywatnych wiadomości pozwoli użytkownikom na integrację z twórcami oraz innymi widzami. Zapsy transmisji oraz tworzenie playlist sprawi, że użytkownicy chętniej będą wracać na platformę w celu ponownego obejrzenia transmisji. Dzięki temu budowane jest trwałe przywiązanie użytkownika do platformy.</w:t>
      </w:r>
    </w:p>
    <w:p>
      <w:pPr>
        <w:pStyle w:val="ListParagraph"/>
        <w:ind w:start="1080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Poczucie bezpieczeństwa użytkowników i twórców: dzięki 30 dniowemu okresowi wygaśnięcia konta oraz rocznego przechowywania danych przed usunięciem użytkownik jak i twórca ma czas na zmianę decycji oraz ewentualną próbę odzyskania danych. Rozproszenie baz danych zmniejsza ryzyko utraty danych przez awarie.</w:t>
      </w:r>
    </w:p>
    <w:p>
      <w:pPr>
        <w:pStyle w:val="Normal"/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color w:themeColor="text1" w:val="000000"/>
        </w:rPr>
      </w:pPr>
      <w:r>
        <w:rPr>
          <w:rFonts w:eastAsia="Aptos" w:cs="Aptos" w:ascii="Aptos" w:hAnsi="Aptos"/>
          <w:color w:themeColor="text1" w:val="000000"/>
          <w:lang w:val="en-US"/>
        </w:rPr>
        <w:t>Poprawa doświadczeń użytkownika: Rozproszona infrastruktura serwerów sprawi, że użytkownicy będą łączeni z najbardziej dostępnymi węzłami. Zmniejszy to znacznie opóźnienia co jest istotne dla wrażenia interaktywności podczas transmisji na żywo.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4f6ba1a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LibreOffice/25.8.7.3$Linux_X86_64 LibreOffice_project/fa62c01a44f84ad74d4904d2c894664e98fd27c1</Application>
  <AppVersion>15.0000</AppVersion>
  <Pages>4</Pages>
  <Words>537</Words>
  <Characters>3632</Characters>
  <CharactersWithSpaces>4105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2026-04-29T06:49:00Z</dcterms:created>
  <dc:creator>Szymon Kalicki (117285)</dc:creator>
  <dc:description/>
  <dc:language>en-US</dc:language>
  <cp:lastModifiedBy/>
  <dcterms:modified xsi:type="dcterms:W3CDTF">2026-06-10T01:04:36Z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