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DOCUMENTO 2 · GRUPOS COMPUESTOS</w:t>
      </w:r>
    </w:p>
    <w:p>
      <w:r>
        <w:t xml:space="preserve"/>
      </w:r>
    </w:p>
    <w:p>
      <w:r>
        <w:t xml:space="preserve">Yo: {persona_nombre}</w:t>
      </w:r>
    </w:p>
    <w:p>
      <w:r>
        <w:t xml:space="preserve">Mis padres:</w:t>
      </w:r>
    </w:p>
    <w:p>
      <w:r>
        <w:t xml:space="preserve">{mis_padres}</w:t>
      </w:r>
    </w:p>
    <w:p>
      <w:r>
        <w:t xml:space="preserve">Mis padrinos:</w:t>
      </w:r>
    </w:p>
    <w:p>
      <w:r>
        <w:t xml:space="preserve">{mis_padrinos}</w:t>
      </w:r>
    </w:p>
    <w:sectPr/>
  </w:body>
</w:document>
</file>

<file path=word/_rels/document.xml.rels><?xml version="1.0" encoding="UTF-8"?><Relationships xmlns="http://schemas.openxmlformats.org/package/2006/relationships"/>
</file>