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86E29"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12" w:line="360" w:lineRule="auto"/>
        <w:ind w:firstLine="198"/>
        <w:jc w:val="center"/>
        <w:rPr>
          <w:rFonts w:ascii="宋体" w:hAnsi="宋体" w:cs="Helvetica"/>
          <w:b/>
          <w:kern w:val="0"/>
          <w:sz w:val="36"/>
          <w:szCs w:val="36"/>
        </w:rPr>
      </w:pPr>
      <w:r>
        <w:rPr>
          <w:rFonts w:ascii="宋体" w:hAnsi="宋体" w:cs="Helvetica"/>
          <w:b/>
          <w:kern w:val="0"/>
          <w:sz w:val="36"/>
          <w:szCs w:val="36"/>
        </w:rPr>
        <w:t>债权转让及受让协议</w:t>
      </w:r>
    </w:p>
    <w:p w14:paraId="0846D258" w14:textId="77777777" w:rsidR="00B8251C" w:rsidRDefault="00C32379">
      <w:pPr>
        <w:spacing w:line="360" w:lineRule="auto"/>
        <w:ind w:firstLineChars="227" w:firstLine="545"/>
        <w:rPr>
          <w:rFonts w:ascii="宋体" w:hAnsi="宋体" w:cs="Times"/>
          <w:kern w:val="0"/>
        </w:rPr>
      </w:pPr>
      <w:r>
        <w:rPr>
          <w:rFonts w:ascii="宋体" w:hAnsi="宋体" w:cs="Times"/>
          <w:kern w:val="0"/>
        </w:rPr>
        <w:t>本债权转让及受让协议（下称</w:t>
      </w:r>
      <w:r>
        <w:rPr>
          <w:rFonts w:ascii="宋体" w:hAnsi="宋体" w:cs="Times"/>
          <w:kern w:val="0"/>
        </w:rPr>
        <w:t>“</w:t>
      </w:r>
      <w:r>
        <w:rPr>
          <w:rFonts w:ascii="宋体" w:hAnsi="宋体" w:cs="Times"/>
          <w:kern w:val="0"/>
        </w:rPr>
        <w:t>本协议</w:t>
      </w:r>
      <w:r>
        <w:rPr>
          <w:rFonts w:ascii="宋体" w:hAnsi="宋体" w:cs="Times"/>
          <w:kern w:val="0"/>
        </w:rPr>
        <w:t>”</w:t>
      </w:r>
      <w:r>
        <w:rPr>
          <w:rFonts w:ascii="宋体" w:hAnsi="宋体" w:cs="Times"/>
          <w:kern w:val="0"/>
        </w:rPr>
        <w:t>）由以下双方于</w:t>
      </w:r>
      <w:r>
        <w:rPr>
          <w:rFonts w:ascii="宋体" w:hAnsi="宋体" w:cs="Times"/>
          <w:kern w:val="0"/>
          <w:u w:val="single"/>
        </w:rPr>
        <w:t xml:space="preserve">   </w:t>
      </w:r>
      <w:r>
        <w:rPr>
          <w:rFonts w:ascii="宋体" w:hAnsi="宋体" w:cs="Times"/>
          <w:kern w:val="0"/>
        </w:rPr>
        <w:t>年</w:t>
      </w:r>
      <w:r>
        <w:rPr>
          <w:rFonts w:ascii="宋体" w:hAnsi="宋体" w:cs="Times"/>
          <w:kern w:val="0"/>
          <w:u w:val="single"/>
        </w:rPr>
        <w:t xml:space="preserve">   </w:t>
      </w:r>
      <w:r>
        <w:rPr>
          <w:rFonts w:ascii="宋体" w:hAnsi="宋体" w:cs="Times"/>
          <w:kern w:val="0"/>
        </w:rPr>
        <w:t>月</w:t>
      </w:r>
      <w:r>
        <w:rPr>
          <w:rFonts w:ascii="宋体" w:hAnsi="宋体" w:cs="Times"/>
          <w:kern w:val="0"/>
          <w:u w:val="single"/>
        </w:rPr>
        <w:t xml:space="preserve">   </w:t>
      </w:r>
      <w:r>
        <w:rPr>
          <w:rFonts w:ascii="宋体" w:hAnsi="宋体" w:cs="Times"/>
          <w:kern w:val="0"/>
        </w:rPr>
        <w:t>日签署。</w:t>
      </w:r>
      <w:r>
        <w:rPr>
          <w:rFonts w:ascii="宋体" w:hAnsi="宋体" w:cs="Times"/>
          <w:kern w:val="0"/>
        </w:rPr>
        <w:tab/>
      </w:r>
      <w:r>
        <w:rPr>
          <w:rFonts w:ascii="宋体" w:hAnsi="宋体" w:cs="Times" w:hint="eastAsia"/>
          <w:kern w:val="0"/>
        </w:rPr>
        <w:t xml:space="preserve"> </w:t>
      </w:r>
    </w:p>
    <w:p w14:paraId="20003D55" w14:textId="77777777" w:rsidR="00B8251C" w:rsidRDefault="00C32379">
      <w:pPr>
        <w:spacing w:line="360" w:lineRule="auto"/>
        <w:ind w:firstLineChars="227" w:firstLine="545"/>
        <w:rPr>
          <w:rFonts w:ascii="宋体" w:hAnsi="宋体" w:cs="Times"/>
          <w:kern w:val="0"/>
        </w:rPr>
      </w:pPr>
      <w:r>
        <w:rPr>
          <w:rFonts w:ascii="宋体" w:hAnsi="宋体" w:cs="Times"/>
          <w:kern w:val="0"/>
        </w:rPr>
        <w:t>就甲方通过</w:t>
      </w:r>
      <w:r>
        <w:rPr>
          <w:rFonts w:ascii="宋体" w:hAnsi="宋体" w:cs="Times"/>
          <w:kern w:val="0"/>
          <w:u w:val="single"/>
        </w:rPr>
        <w:t xml:space="preserve">             </w:t>
      </w:r>
      <w:r>
        <w:rPr>
          <w:rFonts w:ascii="宋体" w:hAnsi="宋体" w:cs="Times"/>
          <w:kern w:val="0"/>
        </w:rPr>
        <w:t>公司运营管理的</w:t>
      </w:r>
      <w:r>
        <w:rPr>
          <w:rFonts w:ascii="宋体" w:hAnsi="宋体" w:cs="Times"/>
          <w:kern w:val="0"/>
          <w:u w:val="single"/>
        </w:rPr>
        <w:t xml:space="preserve">          </w:t>
      </w:r>
      <w:r>
        <w:rPr>
          <w:rFonts w:ascii="宋体" w:hAnsi="宋体" w:cs="Times"/>
          <w:kern w:val="0"/>
        </w:rPr>
        <w:t>网站（下称</w:t>
      </w:r>
      <w:r>
        <w:rPr>
          <w:rFonts w:ascii="宋体" w:hAnsi="宋体" w:cs="Times"/>
          <w:kern w:val="0"/>
        </w:rPr>
        <w:t>“</w:t>
      </w:r>
      <w:r>
        <w:rPr>
          <w:rFonts w:ascii="宋体" w:hAnsi="宋体" w:cs="Times"/>
          <w:kern w:val="0"/>
        </w:rPr>
        <w:t>安心投网站</w:t>
      </w:r>
      <w:r>
        <w:rPr>
          <w:rFonts w:ascii="宋体" w:hAnsi="宋体" w:cs="Times"/>
          <w:kern w:val="0"/>
        </w:rPr>
        <w:t>”</w:t>
      </w:r>
      <w:r>
        <w:rPr>
          <w:rFonts w:ascii="宋体" w:hAnsi="宋体" w:cs="Times"/>
          <w:kern w:val="0"/>
        </w:rPr>
        <w:t>）向乙方转让债权事宜，双方经协商一致，达成如下协议：</w:t>
      </w:r>
    </w:p>
    <w:p w14:paraId="443DA4AB" w14:textId="77777777" w:rsidR="00B8251C" w:rsidRDefault="00C32379" w:rsidP="00B279CC">
      <w:pPr>
        <w:spacing w:line="360" w:lineRule="auto"/>
        <w:outlineLvl w:val="0"/>
        <w:rPr>
          <w:rFonts w:ascii="宋体" w:hAnsi="宋体"/>
          <w:b/>
        </w:rPr>
      </w:pPr>
      <w:r>
        <w:rPr>
          <w:rFonts w:ascii="宋体" w:hAnsi="宋体" w:hint="eastAsia"/>
          <w:b/>
        </w:rPr>
        <w:t>一、协议</w:t>
      </w:r>
      <w:r>
        <w:rPr>
          <w:rFonts w:ascii="宋体" w:hAnsi="宋体"/>
          <w:b/>
        </w:rPr>
        <w:t>各方信息见附录</w:t>
      </w:r>
    </w:p>
    <w:p w14:paraId="0BE31635" w14:textId="77777777" w:rsidR="00B8251C" w:rsidRDefault="00C32379" w:rsidP="00B279CC">
      <w:pPr>
        <w:spacing w:line="360" w:lineRule="auto"/>
        <w:outlineLvl w:val="0"/>
        <w:rPr>
          <w:rFonts w:ascii="宋体" w:hAnsi="宋体"/>
          <w:b/>
        </w:rPr>
      </w:pPr>
      <w:r>
        <w:rPr>
          <w:rFonts w:ascii="宋体" w:hAnsi="宋体" w:hint="eastAsia"/>
          <w:b/>
        </w:rPr>
        <w:t>二、债权</w:t>
      </w:r>
      <w:r>
        <w:rPr>
          <w:rFonts w:ascii="宋体" w:hAnsi="宋体"/>
          <w:b/>
        </w:rPr>
        <w:t>转让</w:t>
      </w:r>
    </w:p>
    <w:p w14:paraId="21D799D1" w14:textId="77777777" w:rsidR="00B8251C" w:rsidRDefault="00C32379">
      <w:pPr>
        <w:widowControl/>
        <w:tabs>
          <w:tab w:val="left" w:pos="43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Pr>
          <w:rFonts w:ascii="宋体" w:hAnsi="宋体" w:cs="Times"/>
          <w:kern w:val="0"/>
        </w:rPr>
        <w:tab/>
        <w:t>1</w:t>
      </w:r>
      <w:r>
        <w:rPr>
          <w:rFonts w:ascii="宋体" w:hAnsi="宋体" w:cs="Times"/>
          <w:kern w:val="0"/>
        </w:rPr>
        <w:t>、标的债权信息及转让</w:t>
      </w:r>
    </w:p>
    <w:p w14:paraId="6734A0FE" w14:textId="77777777" w:rsidR="00B8251C" w:rsidRDefault="00C32379">
      <w:pPr>
        <w:spacing w:line="360" w:lineRule="auto"/>
        <w:ind w:firstLine="420"/>
        <w:rPr>
          <w:rFonts w:ascii="宋体" w:hAnsi="宋体" w:cs="Times"/>
          <w:kern w:val="0"/>
        </w:rPr>
      </w:pPr>
      <w:r>
        <w:rPr>
          <w:rFonts w:ascii="宋体" w:hAnsi="宋体" w:cs="Times"/>
          <w:kern w:val="0"/>
        </w:rPr>
        <w:t>甲方同意将其通过安心投的居间协助而形成的有关债权（下称</w:t>
      </w:r>
      <w:r>
        <w:rPr>
          <w:rFonts w:ascii="宋体" w:hAnsi="宋体" w:cs="Times"/>
          <w:kern w:val="0"/>
        </w:rPr>
        <w:t>“</w:t>
      </w:r>
      <w:r>
        <w:rPr>
          <w:rFonts w:ascii="宋体" w:hAnsi="宋体" w:cs="Times"/>
          <w:kern w:val="0"/>
        </w:rPr>
        <w:t>标的债权</w:t>
      </w:r>
      <w:r>
        <w:rPr>
          <w:rFonts w:ascii="宋体" w:hAnsi="宋体" w:cs="Times"/>
          <w:kern w:val="0"/>
        </w:rPr>
        <w:t>”</w:t>
      </w:r>
      <w:r>
        <w:rPr>
          <w:rFonts w:ascii="宋体" w:hAnsi="宋体" w:cs="Times"/>
          <w:kern w:val="0"/>
        </w:rPr>
        <w:t>）转让给乙方，乙方同意受让该等债权。标得</w:t>
      </w:r>
      <w:r>
        <w:rPr>
          <w:rFonts w:ascii="宋体" w:hAnsi="宋体" w:cs="Times" w:hint="eastAsia"/>
          <w:kern w:val="0"/>
        </w:rPr>
        <w:t>债权</w:t>
      </w:r>
      <w:r>
        <w:rPr>
          <w:rFonts w:ascii="宋体" w:hAnsi="宋体" w:cs="Times"/>
          <w:kern w:val="0"/>
        </w:rPr>
        <w:t>信息及</w:t>
      </w:r>
      <w:r>
        <w:rPr>
          <w:rFonts w:ascii="宋体" w:hAnsi="宋体" w:cs="Times" w:hint="eastAsia"/>
          <w:kern w:val="0"/>
        </w:rPr>
        <w:t>债权</w:t>
      </w:r>
      <w:r>
        <w:rPr>
          <w:rFonts w:ascii="宋体" w:hAnsi="宋体" w:cs="Times"/>
          <w:kern w:val="0"/>
        </w:rPr>
        <w:t>转让信息见附录。</w:t>
      </w:r>
    </w:p>
    <w:p w14:paraId="691127B5" w14:textId="77777777" w:rsidR="00B8251C" w:rsidRDefault="00C32379">
      <w:pPr>
        <w:widowControl/>
        <w:tabs>
          <w:tab w:val="left" w:pos="43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Pr>
          <w:rFonts w:ascii="宋体" w:hAnsi="宋体" w:cs="Times"/>
          <w:kern w:val="0"/>
        </w:rPr>
        <w:tab/>
        <w:t>2</w:t>
      </w:r>
      <w:r>
        <w:rPr>
          <w:rFonts w:ascii="宋体" w:hAnsi="宋体" w:cs="Times"/>
          <w:kern w:val="0"/>
        </w:rPr>
        <w:t>、债权转让流程</w:t>
      </w:r>
    </w:p>
    <w:p w14:paraId="522D391F"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50" w:firstLine="360"/>
        <w:jc w:val="left"/>
        <w:rPr>
          <w:rFonts w:ascii="宋体" w:hAnsi="宋体" w:cs="Times"/>
          <w:kern w:val="0"/>
        </w:rPr>
      </w:pPr>
      <w:r>
        <w:rPr>
          <w:rFonts w:ascii="宋体" w:hAnsi="宋体" w:cs="Times"/>
          <w:kern w:val="0"/>
        </w:rPr>
        <w:t>（</w:t>
      </w:r>
      <w:r>
        <w:rPr>
          <w:rFonts w:ascii="宋体" w:hAnsi="宋体" w:cs="Times"/>
          <w:kern w:val="0"/>
        </w:rPr>
        <w:t>1</w:t>
      </w:r>
      <w:r>
        <w:rPr>
          <w:rFonts w:ascii="宋体" w:hAnsi="宋体" w:cs="Times"/>
          <w:kern w:val="0"/>
        </w:rPr>
        <w:t>）双方同意并确认，双方通过自行或授权有关方根据安心投网站有关规则和说明，在安心投网站进行债权转让和受让购买操作等方式确认签署本协议。</w:t>
      </w:r>
    </w:p>
    <w:p w14:paraId="2BF54975"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50" w:firstLine="360"/>
        <w:jc w:val="left"/>
        <w:rPr>
          <w:rFonts w:ascii="宋体" w:hAnsi="宋体" w:cs="Times"/>
          <w:kern w:val="0"/>
        </w:rPr>
      </w:pPr>
      <w:r>
        <w:rPr>
          <w:rFonts w:ascii="宋体" w:hAnsi="宋体" w:cs="Times"/>
          <w:kern w:val="0"/>
        </w:rPr>
        <w:t>（</w:t>
      </w:r>
      <w:r>
        <w:rPr>
          <w:rFonts w:ascii="宋体" w:hAnsi="宋体" w:cs="Times"/>
          <w:kern w:val="0"/>
        </w:rPr>
        <w:t>2</w:t>
      </w:r>
      <w:r>
        <w:rPr>
          <w:rFonts w:ascii="宋体" w:hAnsi="宋体" w:cs="Times"/>
          <w:kern w:val="0"/>
        </w:rPr>
        <w:t>）双方接受本协议且安心投审核通过时，本协议立即成立，并待转让价款支付完成时生效。协议成立的同时甲方不可撤销地授权安心投自行或委托第三方支付机构或合作的金融机构，将转让价款在扣除甲方应支付给安心投的转让管理费之后划转、支付给乙方，上述转让价款划转完成即视为本协议生效且标的债权转让成功；同时甲方不可撤销地授权安心投将其代为保管的甲方与标的债权借款人签署的电子文本形式的《借</w:t>
      </w:r>
      <w:r>
        <w:rPr>
          <w:rFonts w:ascii="宋体" w:hAnsi="宋体" w:cs="Times"/>
          <w:kern w:val="0"/>
        </w:rPr>
        <w:t>款协议》（下称</w:t>
      </w:r>
      <w:r>
        <w:rPr>
          <w:rFonts w:ascii="宋体" w:hAnsi="宋体" w:cs="Times"/>
          <w:kern w:val="0"/>
        </w:rPr>
        <w:t>“</w:t>
      </w:r>
      <w:r>
        <w:rPr>
          <w:rFonts w:ascii="宋体" w:hAnsi="宋体" w:cs="Times"/>
          <w:kern w:val="0"/>
        </w:rPr>
        <w:t>借款协议</w:t>
      </w:r>
      <w:r>
        <w:rPr>
          <w:rFonts w:ascii="宋体" w:hAnsi="宋体" w:cs="Times"/>
          <w:kern w:val="0"/>
        </w:rPr>
        <w:t>”</w:t>
      </w:r>
      <w:r>
        <w:rPr>
          <w:rFonts w:ascii="宋体" w:hAnsi="宋体" w:cs="Times"/>
          <w:kern w:val="0"/>
        </w:rPr>
        <w:t>）及借款人相关信息在安心投网站有关系统板块向乙方进行展示。</w:t>
      </w:r>
    </w:p>
    <w:p w14:paraId="7C0FD642"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150" w:firstLine="360"/>
        <w:jc w:val="left"/>
        <w:rPr>
          <w:rFonts w:ascii="宋体" w:hAnsi="宋体" w:cs="Times"/>
          <w:kern w:val="0"/>
        </w:rPr>
      </w:pPr>
      <w:r>
        <w:rPr>
          <w:rFonts w:ascii="宋体" w:hAnsi="宋体" w:cs="Times"/>
          <w:kern w:val="0"/>
        </w:rPr>
        <w:t>（</w:t>
      </w:r>
      <w:r>
        <w:rPr>
          <w:rFonts w:ascii="宋体" w:hAnsi="宋体" w:cs="Times"/>
          <w:kern w:val="0"/>
        </w:rPr>
        <w:t>3</w:t>
      </w:r>
      <w:r>
        <w:rPr>
          <w:rFonts w:ascii="宋体" w:hAnsi="宋体" w:cs="Times"/>
          <w:kern w:val="0"/>
        </w:rPr>
        <w:t>）本协议生效且标的债权转让成功后，双方特此委托安心投将标的债权的转让事项及有关信息通过站内信等形式通知与标的债权对应的借款人。</w:t>
      </w:r>
    </w:p>
    <w:p w14:paraId="069B8A21" w14:textId="77777777" w:rsidR="00B8251C" w:rsidRDefault="00C32379">
      <w:pPr>
        <w:widowControl/>
        <w:tabs>
          <w:tab w:val="left" w:pos="43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Pr>
          <w:rFonts w:ascii="宋体" w:hAnsi="宋体" w:cs="Times"/>
          <w:kern w:val="0"/>
        </w:rPr>
        <w:tab/>
        <w:t>3</w:t>
      </w:r>
      <w:r>
        <w:rPr>
          <w:rFonts w:ascii="宋体" w:hAnsi="宋体" w:cs="Times"/>
          <w:kern w:val="0"/>
        </w:rPr>
        <w:t>、自标的债权转让成功之日起，乙方成为标的债权的债权人，承继借款协议项下出借人的权利并承担出借人的义务。</w:t>
      </w:r>
    </w:p>
    <w:p w14:paraId="180EDA0D" w14:textId="77777777" w:rsidR="00B8251C" w:rsidRDefault="00B279CC" w:rsidP="00B279C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ascii="宋体" w:hAnsi="宋体" w:cs="Times"/>
          <w:b/>
          <w:bCs/>
          <w:kern w:val="0"/>
        </w:rPr>
      </w:pPr>
      <w:r>
        <w:rPr>
          <w:rFonts w:ascii="宋体" w:hAnsi="宋体" w:cs="Times"/>
          <w:b/>
          <w:bCs/>
          <w:kern w:val="0"/>
        </w:rPr>
        <w:t>三</w:t>
      </w:r>
      <w:r w:rsidR="00C32379">
        <w:rPr>
          <w:rFonts w:ascii="宋体" w:hAnsi="宋体" w:cs="Times"/>
          <w:b/>
          <w:bCs/>
          <w:kern w:val="0"/>
        </w:rPr>
        <w:t>、保证与承诺</w:t>
      </w:r>
    </w:p>
    <w:p w14:paraId="0CCFD1D5"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r>
        <w:rPr>
          <w:rFonts w:ascii="宋体" w:hAnsi="宋体" w:cs="Times"/>
          <w:kern w:val="0"/>
        </w:rPr>
        <w:lastRenderedPageBreak/>
        <w:t>1</w:t>
      </w:r>
      <w:r>
        <w:rPr>
          <w:rFonts w:ascii="宋体" w:hAnsi="宋体" w:cs="Times"/>
          <w:kern w:val="0"/>
        </w:rPr>
        <w:t>、甲方保证其转让的债权系其合法、有效的债权，不存在转让的限制。甲方同意并承诺按有关协议及安心投网站的相关规则和说明向安心投支付债权转让管理费。</w:t>
      </w:r>
    </w:p>
    <w:p w14:paraId="1BB19932"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r>
        <w:rPr>
          <w:rFonts w:ascii="宋体" w:hAnsi="宋体" w:cs="Times"/>
          <w:kern w:val="0"/>
        </w:rPr>
        <w:t>2</w:t>
      </w:r>
      <w:r>
        <w:rPr>
          <w:rFonts w:ascii="宋体" w:hAnsi="宋体" w:cs="Times"/>
          <w:kern w:val="0"/>
        </w:rPr>
        <w:t>、乙方保证其所用于受让标的债权的资金来源合法，乙方是该资金的合法所有人。如果第三方对资金归属、合法性问题发生争议，乙方应自行负责解决并承担相关责任。</w:t>
      </w:r>
    </w:p>
    <w:p w14:paraId="074ECB37" w14:textId="77777777" w:rsidR="00B8251C" w:rsidRDefault="00B279CC" w:rsidP="00B279C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ascii="宋体" w:hAnsi="宋体" w:cs="Times"/>
          <w:b/>
          <w:bCs/>
          <w:kern w:val="0"/>
        </w:rPr>
      </w:pPr>
      <w:r>
        <w:rPr>
          <w:rFonts w:ascii="宋体" w:hAnsi="宋体" w:cs="Times" w:hint="eastAsia"/>
          <w:b/>
          <w:bCs/>
          <w:kern w:val="0"/>
        </w:rPr>
        <w:t>四</w:t>
      </w:r>
      <w:r w:rsidR="00C32379">
        <w:rPr>
          <w:rFonts w:ascii="宋体" w:hAnsi="宋体" w:cs="Times"/>
          <w:b/>
          <w:bCs/>
          <w:kern w:val="0"/>
        </w:rPr>
        <w:t>、违约</w:t>
      </w:r>
    </w:p>
    <w:p w14:paraId="74D6AB5C"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r>
        <w:rPr>
          <w:rFonts w:ascii="宋体" w:hAnsi="宋体" w:cs="Times"/>
          <w:kern w:val="0"/>
        </w:rPr>
        <w:t>1</w:t>
      </w:r>
      <w:r>
        <w:rPr>
          <w:rFonts w:ascii="宋体" w:hAnsi="宋体" w:cs="Times"/>
          <w:kern w:val="0"/>
        </w:rPr>
        <w:t>、双方同意，如果一方违反其在本协议中所作的保证、承诺或任何其他义务，致使其他方遭受或发生损害、损失等责任，违约方须向守约方赔偿守约方因此遭受的一切经济损失。</w:t>
      </w:r>
    </w:p>
    <w:p w14:paraId="6A78D2F8"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r>
        <w:rPr>
          <w:rFonts w:ascii="宋体" w:hAnsi="宋体" w:cs="Times"/>
          <w:kern w:val="0"/>
        </w:rPr>
        <w:t>2</w:t>
      </w:r>
      <w:r>
        <w:rPr>
          <w:rFonts w:ascii="宋体" w:hAnsi="宋体" w:cs="Times"/>
          <w:kern w:val="0"/>
        </w:rPr>
        <w:t>、双方均有过错的，应根据双方实际过错程度，分别承担各自的违约责任。</w:t>
      </w:r>
    </w:p>
    <w:p w14:paraId="38425953" w14:textId="77777777" w:rsidR="00B8251C" w:rsidRDefault="00B279CC" w:rsidP="00B279C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ascii="宋体" w:hAnsi="宋体" w:cs="Times"/>
          <w:b/>
          <w:bCs/>
          <w:kern w:val="0"/>
        </w:rPr>
      </w:pPr>
      <w:r>
        <w:rPr>
          <w:rFonts w:ascii="宋体" w:hAnsi="宋体" w:cs="Times" w:hint="eastAsia"/>
          <w:b/>
          <w:bCs/>
          <w:kern w:val="0"/>
        </w:rPr>
        <w:t>五</w:t>
      </w:r>
      <w:r w:rsidR="00C32379">
        <w:rPr>
          <w:rFonts w:ascii="宋体" w:hAnsi="宋体" w:cs="Times"/>
          <w:b/>
          <w:bCs/>
          <w:kern w:val="0"/>
        </w:rPr>
        <w:t>、适用法律和争议解决</w:t>
      </w:r>
    </w:p>
    <w:p w14:paraId="646987D6"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r>
        <w:rPr>
          <w:rFonts w:ascii="宋体" w:hAnsi="宋体" w:cs="Times"/>
          <w:kern w:val="0"/>
        </w:rPr>
        <w:t>1</w:t>
      </w:r>
      <w:r>
        <w:rPr>
          <w:rFonts w:ascii="宋体" w:hAnsi="宋体" w:cs="Times"/>
          <w:kern w:val="0"/>
        </w:rPr>
        <w:t>、本协议的订立、效力、解释、履行、修改和终止以及争议的解决适用中国的法律。</w:t>
      </w:r>
    </w:p>
    <w:p w14:paraId="3F8D0FE8"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r>
        <w:rPr>
          <w:rFonts w:ascii="宋体" w:hAnsi="宋体" w:cs="Times"/>
          <w:kern w:val="0"/>
        </w:rPr>
        <w:t>2</w:t>
      </w:r>
      <w:r>
        <w:rPr>
          <w:rFonts w:ascii="宋体" w:hAnsi="宋体" w:cs="Times"/>
          <w:kern w:val="0"/>
        </w:rPr>
        <w:t>、因本合同引起的或与本合同有关的任何争议，均提请北京仲裁委员会按照该会仲裁规则进行仲裁。仲裁裁决是终局的，对双方均有约束力。</w:t>
      </w:r>
    </w:p>
    <w:p w14:paraId="21A81817" w14:textId="77777777" w:rsidR="00B8251C" w:rsidRDefault="00B279CC" w:rsidP="00B279C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outlineLvl w:val="0"/>
        <w:rPr>
          <w:rFonts w:ascii="宋体" w:hAnsi="宋体" w:cs="Times"/>
          <w:b/>
          <w:bCs/>
          <w:kern w:val="0"/>
        </w:rPr>
      </w:pPr>
      <w:r>
        <w:rPr>
          <w:rFonts w:ascii="宋体" w:hAnsi="宋体" w:cs="Times" w:hint="eastAsia"/>
          <w:b/>
          <w:bCs/>
          <w:kern w:val="0"/>
        </w:rPr>
        <w:t>六</w:t>
      </w:r>
      <w:r w:rsidR="00C32379">
        <w:rPr>
          <w:rFonts w:ascii="宋体" w:hAnsi="宋体" w:cs="Times"/>
          <w:b/>
          <w:bCs/>
          <w:kern w:val="0"/>
        </w:rPr>
        <w:t>、其他</w:t>
      </w:r>
    </w:p>
    <w:p w14:paraId="48B0F7E8"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r>
        <w:rPr>
          <w:rFonts w:ascii="宋体" w:hAnsi="宋体" w:cs="Times"/>
          <w:kern w:val="0"/>
        </w:rPr>
        <w:t>1</w:t>
      </w:r>
      <w:r>
        <w:rPr>
          <w:rFonts w:ascii="宋体" w:hAnsi="宋体" w:cs="Times"/>
          <w:kern w:val="0"/>
        </w:rPr>
        <w:t>、双方可以书面协议方式对本协议作出修改和补充。经过双方签署的有关本协议的修改协议和补充协议是本协议组成部分，</w:t>
      </w:r>
      <w:r>
        <w:rPr>
          <w:rFonts w:ascii="宋体" w:hAnsi="宋体" w:cs="Times"/>
          <w:kern w:val="0"/>
        </w:rPr>
        <w:t>具有与本协议同等的法律效力。</w:t>
      </w:r>
    </w:p>
    <w:p w14:paraId="4823590C"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r>
        <w:rPr>
          <w:rFonts w:ascii="宋体" w:hAnsi="宋体" w:cs="Times"/>
          <w:kern w:val="0"/>
        </w:rPr>
        <w:t>2</w:t>
      </w:r>
      <w:r>
        <w:rPr>
          <w:rFonts w:ascii="宋体" w:hAnsi="宋体" w:cs="Times"/>
          <w:kern w:val="0"/>
        </w:rPr>
        <w:t>、本协议及其修改或补充均通过安心投网站以电子文本形式制成，可以有一份或者多份并且每一份具有同等法律效力；同时双方委托安心投代为保管并永久保存在安心投为此设立的专用服务器上备查。双方均认可该形式的协议效力。</w:t>
      </w:r>
    </w:p>
    <w:p w14:paraId="0F1BEC11"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r>
        <w:rPr>
          <w:rFonts w:ascii="宋体" w:hAnsi="宋体" w:cs="Times"/>
          <w:kern w:val="0"/>
        </w:rPr>
        <w:t>3</w:t>
      </w:r>
      <w:r>
        <w:rPr>
          <w:rFonts w:ascii="宋体" w:hAnsi="宋体" w:cs="Times"/>
          <w:kern w:val="0"/>
        </w:rPr>
        <w:t>、甲乙双方均确认，本协议的签订、生效和履行以不违反中国的法律法规为前提。如果本协议中的任何一条或多条违反适用的法律法规，则该条将被视为无效，但该无效条款并不影响本协议其他条款的效力。</w:t>
      </w:r>
    </w:p>
    <w:p w14:paraId="3D3BFF53"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r>
        <w:rPr>
          <w:rFonts w:ascii="宋体" w:hAnsi="宋体" w:cs="Times"/>
          <w:kern w:val="0"/>
        </w:rPr>
        <w:t>4</w:t>
      </w:r>
      <w:r>
        <w:rPr>
          <w:rFonts w:ascii="宋体" w:hAnsi="宋体" w:cs="Times"/>
          <w:kern w:val="0"/>
        </w:rPr>
        <w:t>、除本协议上下文另有定义外，本协议项下的用语和定义应具有安心投网站服务协议及其有关规则</w:t>
      </w:r>
      <w:r>
        <w:rPr>
          <w:rFonts w:ascii="宋体" w:hAnsi="宋体" w:cs="Times"/>
          <w:kern w:val="0"/>
        </w:rPr>
        <w:t>中定义的含义。若有冲突，则以本协议为准。</w:t>
      </w:r>
    </w:p>
    <w:p w14:paraId="41BEE101" w14:textId="77777777" w:rsidR="00B8251C" w:rsidRDefault="00B825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p>
    <w:p w14:paraId="52CAB2A3" w14:textId="77777777" w:rsidR="00B8251C" w:rsidRDefault="00B825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p>
    <w:p w14:paraId="4533F7CC" w14:textId="77777777" w:rsidR="00B8251C" w:rsidRDefault="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b/>
          <w:kern w:val="0"/>
          <w:sz w:val="28"/>
          <w:szCs w:val="28"/>
        </w:rPr>
      </w:pPr>
      <w:r>
        <w:rPr>
          <w:rFonts w:ascii="宋体" w:hAnsi="宋体" w:cs="Times" w:hint="eastAsia"/>
          <w:b/>
          <w:kern w:val="0"/>
          <w:sz w:val="28"/>
          <w:szCs w:val="28"/>
        </w:rPr>
        <w:t>附录：</w:t>
      </w:r>
    </w:p>
    <w:p w14:paraId="75B62C1E" w14:textId="77777777" w:rsidR="00B8251C" w:rsidRDefault="00B825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p>
    <w:p w14:paraId="68C76106" w14:textId="77777777" w:rsidR="00B8251C" w:rsidRDefault="00C32379">
      <w:pPr>
        <w:pStyle w:val="1"/>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宋体" w:hAnsi="宋体" w:cs="Times"/>
          <w:b/>
          <w:kern w:val="0"/>
        </w:rPr>
      </w:pPr>
      <w:r>
        <w:rPr>
          <w:rFonts w:ascii="宋体" w:hAnsi="宋体" w:cs="Times" w:hint="eastAsia"/>
          <w:b/>
          <w:kern w:val="0"/>
        </w:rPr>
        <w:t>协议</w:t>
      </w:r>
      <w:r>
        <w:rPr>
          <w:rFonts w:ascii="宋体" w:hAnsi="宋体" w:cs="Times"/>
          <w:b/>
          <w:kern w:val="0"/>
        </w:rPr>
        <w:t>主体信息</w:t>
      </w:r>
    </w:p>
    <w:p w14:paraId="43E21333" w14:textId="77777777" w:rsidR="00B8251C" w:rsidRDefault="00C32379">
      <w:pPr>
        <w:widowControl/>
        <w:shd w:val="clear" w:color="auto" w:fill="FFFFFF"/>
        <w:spacing w:line="360" w:lineRule="auto"/>
        <w:jc w:val="left"/>
        <w:rPr>
          <w:rFonts w:ascii="宋体" w:hAnsi="宋体"/>
          <w:color w:val="000000"/>
          <w:kern w:val="0"/>
        </w:rPr>
      </w:pPr>
      <w:r>
        <w:rPr>
          <w:rFonts w:ascii="宋体" w:hAnsi="宋体"/>
          <w:color w:val="000000"/>
          <w:kern w:val="0"/>
        </w:rPr>
        <w:t>甲方（</w:t>
      </w:r>
      <w:r>
        <w:rPr>
          <w:rFonts w:ascii="宋体" w:hAnsi="宋体" w:hint="eastAsia"/>
          <w:color w:val="000000"/>
          <w:kern w:val="0"/>
        </w:rPr>
        <w:t>转让</w:t>
      </w:r>
      <w:r>
        <w:rPr>
          <w:rFonts w:ascii="宋体" w:hAnsi="宋体"/>
          <w:color w:val="000000"/>
          <w:kern w:val="0"/>
        </w:rPr>
        <w:t>人）</w:t>
      </w:r>
    </w:p>
    <w:tbl>
      <w:tblPr>
        <w:tblW w:w="8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2763"/>
        <w:gridCol w:w="2764"/>
      </w:tblGrid>
      <w:tr w:rsidR="00B8251C" w14:paraId="3DB9E801" w14:textId="77777777" w:rsidTr="00C32379">
        <w:tc>
          <w:tcPr>
            <w:tcW w:w="2763" w:type="dxa"/>
            <w:shd w:val="clear" w:color="auto" w:fill="auto"/>
          </w:tcPr>
          <w:p w14:paraId="53075435" w14:textId="77777777" w:rsidR="00B8251C" w:rsidRPr="00C32379" w:rsidRDefault="00C32379" w:rsidP="00C32379">
            <w:pPr>
              <w:widowControl/>
              <w:spacing w:after="150" w:line="360" w:lineRule="auto"/>
              <w:jc w:val="left"/>
              <w:rPr>
                <w:rFonts w:ascii="宋体" w:hAnsi="宋体"/>
                <w:color w:val="000000"/>
                <w:kern w:val="0"/>
              </w:rPr>
            </w:pPr>
            <w:r w:rsidRPr="00C32379">
              <w:rPr>
                <w:rFonts w:ascii="宋体" w:hAnsi="宋体"/>
                <w:color w:val="000000"/>
                <w:kern w:val="0"/>
              </w:rPr>
              <w:t>真实姓名</w:t>
            </w:r>
          </w:p>
        </w:tc>
        <w:tc>
          <w:tcPr>
            <w:tcW w:w="2763" w:type="dxa"/>
            <w:shd w:val="clear" w:color="auto" w:fill="auto"/>
          </w:tcPr>
          <w:p w14:paraId="5B36566F" w14:textId="77777777" w:rsidR="00B8251C" w:rsidRPr="00C32379" w:rsidRDefault="00C32379" w:rsidP="00C32379">
            <w:pPr>
              <w:widowControl/>
              <w:spacing w:after="150" w:line="360" w:lineRule="auto"/>
              <w:jc w:val="left"/>
              <w:rPr>
                <w:rFonts w:ascii="宋体" w:hAnsi="宋体"/>
                <w:color w:val="000000"/>
                <w:kern w:val="0"/>
              </w:rPr>
            </w:pPr>
            <w:r w:rsidRPr="00C32379">
              <w:rPr>
                <w:rFonts w:ascii="宋体" w:hAnsi="宋体"/>
                <w:color w:val="000000"/>
                <w:kern w:val="0"/>
              </w:rPr>
              <w:t>身份证号</w:t>
            </w:r>
          </w:p>
        </w:tc>
        <w:tc>
          <w:tcPr>
            <w:tcW w:w="2764" w:type="dxa"/>
            <w:shd w:val="clear" w:color="auto" w:fill="auto"/>
          </w:tcPr>
          <w:p w14:paraId="4E9ED0B7" w14:textId="77777777" w:rsidR="00B8251C" w:rsidRPr="00C32379" w:rsidRDefault="00C32379" w:rsidP="00C32379">
            <w:pPr>
              <w:widowControl/>
              <w:spacing w:after="150" w:line="360" w:lineRule="auto"/>
              <w:jc w:val="left"/>
              <w:rPr>
                <w:rFonts w:ascii="宋体" w:hAnsi="宋体"/>
                <w:color w:val="000000"/>
                <w:kern w:val="0"/>
              </w:rPr>
            </w:pPr>
            <w:r w:rsidRPr="00C32379">
              <w:rPr>
                <w:rFonts w:ascii="宋体" w:hAnsi="宋体"/>
                <w:color w:val="000000"/>
                <w:kern w:val="0"/>
              </w:rPr>
              <w:t>安心投用户名</w:t>
            </w:r>
          </w:p>
        </w:tc>
      </w:tr>
      <w:tr w:rsidR="00B8251C" w14:paraId="09CDD0BB" w14:textId="77777777" w:rsidTr="00C32379">
        <w:tc>
          <w:tcPr>
            <w:tcW w:w="2763" w:type="dxa"/>
            <w:shd w:val="clear" w:color="auto" w:fill="auto"/>
          </w:tcPr>
          <w:p w14:paraId="20063AF1" w14:textId="77777777" w:rsidR="00B8251C" w:rsidRPr="00C32379" w:rsidRDefault="00B8251C" w:rsidP="00C32379">
            <w:pPr>
              <w:widowControl/>
              <w:spacing w:after="150" w:line="360" w:lineRule="auto"/>
              <w:jc w:val="left"/>
              <w:rPr>
                <w:rFonts w:ascii="宋体" w:hAnsi="宋体"/>
                <w:color w:val="000000"/>
                <w:kern w:val="0"/>
              </w:rPr>
            </w:pPr>
          </w:p>
        </w:tc>
        <w:tc>
          <w:tcPr>
            <w:tcW w:w="2763" w:type="dxa"/>
            <w:shd w:val="clear" w:color="auto" w:fill="auto"/>
          </w:tcPr>
          <w:p w14:paraId="2A0FFB74" w14:textId="77777777" w:rsidR="00B8251C" w:rsidRPr="00C32379" w:rsidRDefault="00B8251C" w:rsidP="00C32379">
            <w:pPr>
              <w:widowControl/>
              <w:spacing w:after="150" w:line="360" w:lineRule="auto"/>
              <w:jc w:val="left"/>
              <w:rPr>
                <w:rFonts w:ascii="宋体" w:hAnsi="宋体"/>
                <w:color w:val="000000"/>
                <w:kern w:val="0"/>
              </w:rPr>
            </w:pPr>
          </w:p>
        </w:tc>
        <w:tc>
          <w:tcPr>
            <w:tcW w:w="2764" w:type="dxa"/>
            <w:shd w:val="clear" w:color="auto" w:fill="auto"/>
          </w:tcPr>
          <w:p w14:paraId="422E6B0E" w14:textId="77777777" w:rsidR="00B8251C" w:rsidRPr="00C32379" w:rsidRDefault="00B8251C" w:rsidP="00C32379">
            <w:pPr>
              <w:widowControl/>
              <w:spacing w:after="150" w:line="360" w:lineRule="auto"/>
              <w:jc w:val="left"/>
              <w:rPr>
                <w:rFonts w:ascii="宋体" w:hAnsi="宋体"/>
                <w:color w:val="000000"/>
                <w:kern w:val="0"/>
              </w:rPr>
            </w:pPr>
          </w:p>
        </w:tc>
      </w:tr>
    </w:tbl>
    <w:p w14:paraId="37CD44D7" w14:textId="77777777" w:rsidR="00B8251C" w:rsidRDefault="00B8251C">
      <w:pPr>
        <w:widowControl/>
        <w:shd w:val="clear" w:color="auto" w:fill="FFFFFF"/>
        <w:spacing w:after="150" w:line="360" w:lineRule="auto"/>
        <w:jc w:val="left"/>
        <w:rPr>
          <w:rFonts w:ascii="宋体" w:hAnsi="宋体"/>
          <w:color w:val="000000"/>
          <w:kern w:val="0"/>
        </w:rPr>
      </w:pPr>
    </w:p>
    <w:p w14:paraId="58D6BAB4" w14:textId="77777777" w:rsidR="00B8251C" w:rsidRDefault="00C32379">
      <w:pPr>
        <w:widowControl/>
        <w:shd w:val="clear" w:color="auto" w:fill="FFFFFF"/>
        <w:spacing w:after="150" w:line="360" w:lineRule="auto"/>
        <w:jc w:val="left"/>
        <w:rPr>
          <w:rFonts w:ascii="宋体" w:hAnsi="宋体"/>
          <w:color w:val="000000"/>
          <w:kern w:val="0"/>
        </w:rPr>
      </w:pPr>
      <w:r>
        <w:rPr>
          <w:rFonts w:ascii="宋体" w:hAnsi="宋体" w:hint="eastAsia"/>
          <w:color w:val="000000"/>
          <w:kern w:val="0"/>
        </w:rPr>
        <w:t>乙方</w:t>
      </w:r>
      <w:r>
        <w:rPr>
          <w:rFonts w:ascii="宋体" w:hAnsi="宋体"/>
          <w:color w:val="000000"/>
          <w:kern w:val="0"/>
        </w:rPr>
        <w:t>（</w:t>
      </w:r>
      <w:r>
        <w:rPr>
          <w:rFonts w:ascii="宋体" w:hAnsi="宋体" w:hint="eastAsia"/>
          <w:color w:val="000000"/>
          <w:kern w:val="0"/>
        </w:rPr>
        <w:t>受让</w:t>
      </w:r>
      <w:r>
        <w:rPr>
          <w:rFonts w:ascii="宋体" w:hAnsi="宋体"/>
          <w:color w:val="000000"/>
          <w:kern w:val="0"/>
        </w:rPr>
        <w:t>人）</w:t>
      </w:r>
    </w:p>
    <w:tbl>
      <w:tblPr>
        <w:tblW w:w="8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2763"/>
        <w:gridCol w:w="2764"/>
      </w:tblGrid>
      <w:tr w:rsidR="00B8251C" w14:paraId="16521612" w14:textId="77777777" w:rsidTr="00C32379">
        <w:tc>
          <w:tcPr>
            <w:tcW w:w="2763" w:type="dxa"/>
            <w:shd w:val="clear" w:color="auto" w:fill="auto"/>
          </w:tcPr>
          <w:p w14:paraId="40C579FC" w14:textId="77777777" w:rsidR="00B8251C" w:rsidRPr="00C32379" w:rsidRDefault="00C32379" w:rsidP="00C32379">
            <w:pPr>
              <w:widowControl/>
              <w:spacing w:after="150" w:line="360" w:lineRule="auto"/>
              <w:jc w:val="left"/>
              <w:rPr>
                <w:rFonts w:ascii="宋体" w:hAnsi="宋体"/>
                <w:color w:val="000000"/>
                <w:kern w:val="0"/>
              </w:rPr>
            </w:pPr>
            <w:r w:rsidRPr="00C32379">
              <w:rPr>
                <w:rFonts w:ascii="宋体" w:hAnsi="宋体"/>
                <w:color w:val="000000"/>
                <w:kern w:val="0"/>
              </w:rPr>
              <w:t>真实姓名</w:t>
            </w:r>
          </w:p>
        </w:tc>
        <w:tc>
          <w:tcPr>
            <w:tcW w:w="2763" w:type="dxa"/>
            <w:shd w:val="clear" w:color="auto" w:fill="auto"/>
          </w:tcPr>
          <w:p w14:paraId="72E59648" w14:textId="77777777" w:rsidR="00B8251C" w:rsidRPr="00C32379" w:rsidRDefault="00C32379" w:rsidP="00C32379">
            <w:pPr>
              <w:widowControl/>
              <w:spacing w:after="150" w:line="360" w:lineRule="auto"/>
              <w:jc w:val="left"/>
              <w:rPr>
                <w:rFonts w:ascii="宋体" w:hAnsi="宋体"/>
                <w:color w:val="000000"/>
                <w:kern w:val="0"/>
              </w:rPr>
            </w:pPr>
            <w:r w:rsidRPr="00C32379">
              <w:rPr>
                <w:rFonts w:ascii="宋体" w:hAnsi="宋体"/>
                <w:color w:val="000000"/>
                <w:kern w:val="0"/>
              </w:rPr>
              <w:t>身份证号</w:t>
            </w:r>
          </w:p>
        </w:tc>
        <w:tc>
          <w:tcPr>
            <w:tcW w:w="2764" w:type="dxa"/>
            <w:shd w:val="clear" w:color="auto" w:fill="auto"/>
          </w:tcPr>
          <w:p w14:paraId="6CC32AE9" w14:textId="77777777" w:rsidR="00B8251C" w:rsidRPr="00C32379" w:rsidRDefault="00C32379" w:rsidP="00C32379">
            <w:pPr>
              <w:widowControl/>
              <w:spacing w:after="150" w:line="360" w:lineRule="auto"/>
              <w:jc w:val="left"/>
              <w:rPr>
                <w:rFonts w:ascii="宋体" w:hAnsi="宋体"/>
                <w:color w:val="000000"/>
                <w:kern w:val="0"/>
              </w:rPr>
            </w:pPr>
            <w:r w:rsidRPr="00C32379">
              <w:rPr>
                <w:rFonts w:ascii="宋体" w:hAnsi="宋体"/>
                <w:color w:val="000000"/>
                <w:kern w:val="0"/>
              </w:rPr>
              <w:t>安心投用户名</w:t>
            </w:r>
          </w:p>
        </w:tc>
      </w:tr>
      <w:tr w:rsidR="00B8251C" w14:paraId="6D62CAE2" w14:textId="77777777" w:rsidTr="00C32379">
        <w:tc>
          <w:tcPr>
            <w:tcW w:w="2763" w:type="dxa"/>
            <w:shd w:val="clear" w:color="auto" w:fill="auto"/>
          </w:tcPr>
          <w:p w14:paraId="662579E4" w14:textId="77777777" w:rsidR="00B8251C" w:rsidRPr="00C32379" w:rsidRDefault="00B8251C" w:rsidP="00C32379">
            <w:pPr>
              <w:widowControl/>
              <w:spacing w:after="150" w:line="360" w:lineRule="auto"/>
              <w:jc w:val="left"/>
              <w:rPr>
                <w:rFonts w:ascii="宋体" w:hAnsi="宋体"/>
                <w:color w:val="000000"/>
                <w:kern w:val="0"/>
              </w:rPr>
            </w:pPr>
          </w:p>
        </w:tc>
        <w:tc>
          <w:tcPr>
            <w:tcW w:w="2763" w:type="dxa"/>
            <w:shd w:val="clear" w:color="auto" w:fill="auto"/>
          </w:tcPr>
          <w:p w14:paraId="46C2195D" w14:textId="77777777" w:rsidR="00B8251C" w:rsidRPr="00C32379" w:rsidRDefault="00B8251C" w:rsidP="00C32379">
            <w:pPr>
              <w:widowControl/>
              <w:spacing w:after="150" w:line="360" w:lineRule="auto"/>
              <w:jc w:val="left"/>
              <w:rPr>
                <w:rFonts w:ascii="宋体" w:hAnsi="宋体"/>
                <w:color w:val="000000"/>
                <w:kern w:val="0"/>
              </w:rPr>
            </w:pPr>
          </w:p>
        </w:tc>
        <w:tc>
          <w:tcPr>
            <w:tcW w:w="2764" w:type="dxa"/>
            <w:shd w:val="clear" w:color="auto" w:fill="auto"/>
          </w:tcPr>
          <w:p w14:paraId="1F53D017" w14:textId="77777777" w:rsidR="00B8251C" w:rsidRPr="00C32379" w:rsidRDefault="00B8251C" w:rsidP="00C32379">
            <w:pPr>
              <w:widowControl/>
              <w:spacing w:after="150" w:line="360" w:lineRule="auto"/>
              <w:jc w:val="left"/>
              <w:rPr>
                <w:rFonts w:ascii="宋体" w:hAnsi="宋体"/>
                <w:color w:val="000000"/>
                <w:kern w:val="0"/>
              </w:rPr>
            </w:pPr>
          </w:p>
        </w:tc>
      </w:tr>
    </w:tbl>
    <w:p w14:paraId="020E39B7" w14:textId="77777777" w:rsidR="00B8251C" w:rsidRDefault="00B8251C">
      <w:pPr>
        <w:widowControl/>
        <w:shd w:val="clear" w:color="auto" w:fill="FFFFFF"/>
        <w:spacing w:after="150" w:line="360" w:lineRule="auto"/>
        <w:jc w:val="left"/>
        <w:rPr>
          <w:rFonts w:ascii="宋体" w:hAnsi="宋体"/>
          <w:color w:val="000000"/>
          <w:kern w:val="0"/>
        </w:rPr>
      </w:pPr>
    </w:p>
    <w:p w14:paraId="76C8CD76" w14:textId="77777777" w:rsidR="00B8251C" w:rsidRDefault="00C32379">
      <w:pPr>
        <w:pStyle w:val="1"/>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宋体" w:hAnsi="宋体" w:cs="Times"/>
          <w:b/>
          <w:kern w:val="0"/>
        </w:rPr>
      </w:pPr>
      <w:r>
        <w:rPr>
          <w:rFonts w:ascii="宋体" w:hAnsi="宋体" w:cs="Times" w:hint="eastAsia"/>
          <w:b/>
          <w:kern w:val="0"/>
        </w:rPr>
        <w:t>标的债权</w:t>
      </w:r>
      <w:r>
        <w:rPr>
          <w:rFonts w:ascii="宋体" w:hAnsi="宋体" w:cs="Times"/>
          <w:b/>
          <w:kern w:val="0"/>
        </w:rPr>
        <w:t>信息</w:t>
      </w:r>
    </w:p>
    <w:tbl>
      <w:tblPr>
        <w:tblW w:w="815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6083"/>
      </w:tblGrid>
      <w:tr w:rsidR="00B8251C" w14:paraId="4A0DD047" w14:textId="77777777" w:rsidTr="00C32379">
        <w:trPr>
          <w:trHeight w:val="479"/>
        </w:trPr>
        <w:tc>
          <w:tcPr>
            <w:tcW w:w="2067" w:type="dxa"/>
            <w:shd w:val="clear" w:color="auto" w:fill="auto"/>
          </w:tcPr>
          <w:p w14:paraId="107F199D" w14:textId="77777777" w:rsidR="00B8251C" w:rsidRPr="00C32379" w:rsidRDefault="00C32379" w:rsidP="00C32379">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firstLine="0"/>
              <w:jc w:val="left"/>
              <w:rPr>
                <w:rFonts w:ascii="宋体" w:hAnsi="宋体" w:cs="Times"/>
                <w:kern w:val="0"/>
              </w:rPr>
            </w:pPr>
            <w:r w:rsidRPr="00C32379">
              <w:rPr>
                <w:rFonts w:ascii="宋体" w:hAnsi="宋体" w:cs="Times"/>
                <w:kern w:val="0"/>
              </w:rPr>
              <w:t>借款</w:t>
            </w:r>
            <w:r w:rsidRPr="00C32379">
              <w:rPr>
                <w:rFonts w:ascii="宋体" w:hAnsi="宋体" w:cs="Times"/>
                <w:kern w:val="0"/>
              </w:rPr>
              <w:t>ID</w:t>
            </w:r>
          </w:p>
        </w:tc>
        <w:tc>
          <w:tcPr>
            <w:tcW w:w="6083" w:type="dxa"/>
            <w:shd w:val="clear" w:color="auto" w:fill="auto"/>
          </w:tcPr>
          <w:p w14:paraId="77065C3F" w14:textId="77777777" w:rsidR="00B8251C" w:rsidRPr="00C32379" w:rsidRDefault="00B8251C" w:rsidP="00C32379">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firstLine="0"/>
              <w:jc w:val="left"/>
              <w:rPr>
                <w:rFonts w:ascii="宋体" w:hAnsi="宋体" w:cs="Times"/>
                <w:kern w:val="0"/>
              </w:rPr>
            </w:pPr>
          </w:p>
        </w:tc>
      </w:tr>
      <w:tr w:rsidR="00B8251C" w14:paraId="3727F261" w14:textId="77777777" w:rsidTr="00C32379">
        <w:tc>
          <w:tcPr>
            <w:tcW w:w="2067" w:type="dxa"/>
            <w:shd w:val="clear" w:color="auto" w:fill="auto"/>
          </w:tcPr>
          <w:p w14:paraId="0EFC0325" w14:textId="77777777" w:rsidR="00B8251C" w:rsidRPr="00C32379" w:rsidRDefault="00C32379" w:rsidP="00C32379">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firstLine="0"/>
              <w:jc w:val="left"/>
              <w:rPr>
                <w:rFonts w:ascii="宋体" w:hAnsi="宋体" w:cs="Times"/>
                <w:kern w:val="0"/>
              </w:rPr>
            </w:pPr>
            <w:r w:rsidRPr="00C32379">
              <w:rPr>
                <w:rFonts w:ascii="宋体" w:hAnsi="宋体" w:cs="Times"/>
                <w:kern w:val="0"/>
              </w:rPr>
              <w:t>借款人姓名</w:t>
            </w:r>
          </w:p>
        </w:tc>
        <w:tc>
          <w:tcPr>
            <w:tcW w:w="6083" w:type="dxa"/>
            <w:shd w:val="clear" w:color="auto" w:fill="auto"/>
          </w:tcPr>
          <w:p w14:paraId="751163A0" w14:textId="77777777" w:rsidR="00B8251C" w:rsidRPr="00C32379" w:rsidRDefault="00B8251C" w:rsidP="00C32379">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firstLine="0"/>
              <w:jc w:val="left"/>
              <w:rPr>
                <w:rFonts w:ascii="宋体" w:hAnsi="宋体" w:cs="Times"/>
                <w:kern w:val="0"/>
              </w:rPr>
            </w:pPr>
          </w:p>
        </w:tc>
      </w:tr>
      <w:tr w:rsidR="00B8251C" w14:paraId="132D5EF9" w14:textId="77777777" w:rsidTr="00C32379">
        <w:tc>
          <w:tcPr>
            <w:tcW w:w="2067" w:type="dxa"/>
            <w:shd w:val="clear" w:color="auto" w:fill="auto"/>
          </w:tcPr>
          <w:p w14:paraId="128A3374" w14:textId="77777777" w:rsidR="00B8251C" w:rsidRPr="00C32379" w:rsidRDefault="00C32379" w:rsidP="00C32379">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firstLine="0"/>
              <w:jc w:val="left"/>
              <w:rPr>
                <w:rFonts w:ascii="宋体" w:hAnsi="宋体" w:cs="Times"/>
                <w:kern w:val="0"/>
              </w:rPr>
            </w:pPr>
            <w:r w:rsidRPr="00C32379">
              <w:rPr>
                <w:rFonts w:ascii="宋体" w:hAnsi="宋体" w:cs="Times"/>
                <w:kern w:val="0"/>
              </w:rPr>
              <w:t>借款本金数额</w:t>
            </w:r>
          </w:p>
        </w:tc>
        <w:tc>
          <w:tcPr>
            <w:tcW w:w="6083" w:type="dxa"/>
            <w:shd w:val="clear" w:color="auto" w:fill="auto"/>
          </w:tcPr>
          <w:p w14:paraId="5AE4B62A" w14:textId="77777777" w:rsidR="00B8251C" w:rsidRPr="00C32379" w:rsidRDefault="00B8251C" w:rsidP="00C32379">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firstLine="0"/>
              <w:jc w:val="left"/>
              <w:rPr>
                <w:rFonts w:ascii="宋体" w:hAnsi="宋体" w:cs="Times"/>
                <w:kern w:val="0"/>
              </w:rPr>
            </w:pPr>
          </w:p>
        </w:tc>
      </w:tr>
      <w:tr w:rsidR="00B8251C" w14:paraId="56FA9E84" w14:textId="77777777" w:rsidTr="00C32379">
        <w:tc>
          <w:tcPr>
            <w:tcW w:w="2067" w:type="dxa"/>
            <w:shd w:val="clear" w:color="auto" w:fill="auto"/>
          </w:tcPr>
          <w:p w14:paraId="4EA137A5" w14:textId="77777777" w:rsidR="00B8251C" w:rsidRPr="00C32379" w:rsidRDefault="00C32379" w:rsidP="00C32379">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firstLine="0"/>
              <w:jc w:val="left"/>
              <w:rPr>
                <w:rFonts w:ascii="宋体" w:hAnsi="宋体" w:cs="Times"/>
                <w:kern w:val="0"/>
              </w:rPr>
            </w:pPr>
            <w:r w:rsidRPr="00C32379">
              <w:rPr>
                <w:rFonts w:ascii="宋体" w:hAnsi="宋体" w:cs="Times"/>
                <w:kern w:val="0"/>
              </w:rPr>
              <w:t>借款年利率</w:t>
            </w:r>
          </w:p>
        </w:tc>
        <w:tc>
          <w:tcPr>
            <w:tcW w:w="6083" w:type="dxa"/>
            <w:shd w:val="clear" w:color="auto" w:fill="auto"/>
          </w:tcPr>
          <w:p w14:paraId="19E08FD5" w14:textId="77777777" w:rsidR="00B8251C" w:rsidRPr="00C32379" w:rsidRDefault="00B8251C" w:rsidP="00C32379">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firstLine="0"/>
              <w:jc w:val="left"/>
              <w:rPr>
                <w:rFonts w:ascii="宋体" w:hAnsi="宋体" w:cs="Times"/>
                <w:kern w:val="0"/>
              </w:rPr>
            </w:pPr>
          </w:p>
        </w:tc>
      </w:tr>
      <w:tr w:rsidR="00B8251C" w14:paraId="73E71F24" w14:textId="77777777" w:rsidTr="00C32379">
        <w:tc>
          <w:tcPr>
            <w:tcW w:w="2067" w:type="dxa"/>
            <w:shd w:val="clear" w:color="auto" w:fill="auto"/>
          </w:tcPr>
          <w:p w14:paraId="67A01A5F" w14:textId="77777777" w:rsidR="00B8251C" w:rsidRPr="00C32379" w:rsidRDefault="00C32379"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sidRPr="00C32379">
              <w:rPr>
                <w:rFonts w:ascii="宋体" w:hAnsi="宋体" w:cs="Times"/>
                <w:kern w:val="0"/>
              </w:rPr>
              <w:t>原借款期限</w:t>
            </w:r>
          </w:p>
        </w:tc>
        <w:tc>
          <w:tcPr>
            <w:tcW w:w="6083" w:type="dxa"/>
            <w:shd w:val="clear" w:color="auto" w:fill="auto"/>
          </w:tcPr>
          <w:p w14:paraId="0420A859" w14:textId="77777777" w:rsidR="00B8251C" w:rsidRPr="00C32379" w:rsidRDefault="00C32379" w:rsidP="00C32379">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firstLine="0"/>
              <w:jc w:val="left"/>
              <w:rPr>
                <w:rFonts w:ascii="宋体" w:hAnsi="宋体" w:cs="Times"/>
                <w:kern w:val="0"/>
              </w:rPr>
            </w:pPr>
            <w:r w:rsidRPr="00C32379">
              <w:rPr>
                <w:rFonts w:ascii="宋体" w:hAnsi="宋体" w:cs="Times"/>
                <w:color w:val="000000"/>
                <w:kern w:val="0"/>
              </w:rPr>
              <w:t>个月，</w:t>
            </w:r>
            <w:r w:rsidRPr="00C32379">
              <w:rPr>
                <w:rFonts w:ascii="宋体" w:hAnsi="宋体" w:cs="Times" w:hint="eastAsia"/>
                <w:color w:val="000000"/>
                <w:kern w:val="0"/>
                <w:u w:val="single"/>
              </w:rPr>
              <w:t xml:space="preserve">   </w:t>
            </w:r>
            <w:r w:rsidRPr="00C32379">
              <w:rPr>
                <w:rFonts w:ascii="宋体" w:hAnsi="宋体" w:cs="Times"/>
                <w:color w:val="000000"/>
                <w:kern w:val="0"/>
              </w:rPr>
              <w:t>起至</w:t>
            </w:r>
            <w:r w:rsidRPr="00C32379">
              <w:rPr>
                <w:rFonts w:ascii="宋体" w:hAnsi="宋体" w:cs="Times" w:hint="eastAsia"/>
                <w:color w:val="000000"/>
                <w:kern w:val="0"/>
                <w:u w:val="single"/>
              </w:rPr>
              <w:t xml:space="preserve">   </w:t>
            </w:r>
            <w:r w:rsidRPr="00C32379">
              <w:rPr>
                <w:rFonts w:ascii="宋体" w:hAnsi="宋体" w:cs="Times"/>
                <w:color w:val="000000"/>
                <w:kern w:val="0"/>
              </w:rPr>
              <w:t>日止</w:t>
            </w:r>
          </w:p>
        </w:tc>
      </w:tr>
      <w:tr w:rsidR="00B8251C" w14:paraId="4C4710BC" w14:textId="77777777" w:rsidTr="00C32379">
        <w:tc>
          <w:tcPr>
            <w:tcW w:w="2067" w:type="dxa"/>
            <w:shd w:val="clear" w:color="auto" w:fill="auto"/>
          </w:tcPr>
          <w:p w14:paraId="04A2ACDB" w14:textId="77777777" w:rsidR="00B8251C" w:rsidRPr="00C32379" w:rsidRDefault="00C32379"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sidRPr="00C32379">
              <w:rPr>
                <w:rFonts w:ascii="宋体" w:hAnsi="宋体" w:cs="Times"/>
                <w:kern w:val="0"/>
              </w:rPr>
              <w:t>月偿还本息数额</w:t>
            </w:r>
          </w:p>
        </w:tc>
        <w:tc>
          <w:tcPr>
            <w:tcW w:w="6083" w:type="dxa"/>
            <w:shd w:val="clear" w:color="auto" w:fill="auto"/>
          </w:tcPr>
          <w:p w14:paraId="6FCDFBF0" w14:textId="77777777" w:rsidR="00B8251C" w:rsidRPr="00C32379" w:rsidRDefault="00B8251C" w:rsidP="00C32379">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firstLine="0"/>
              <w:jc w:val="left"/>
              <w:rPr>
                <w:rFonts w:ascii="宋体" w:hAnsi="宋体" w:cs="Times"/>
                <w:kern w:val="0"/>
              </w:rPr>
            </w:pPr>
          </w:p>
        </w:tc>
      </w:tr>
      <w:tr w:rsidR="00B8251C" w14:paraId="616164BC" w14:textId="77777777" w:rsidTr="00C32379">
        <w:tc>
          <w:tcPr>
            <w:tcW w:w="2067" w:type="dxa"/>
            <w:shd w:val="clear" w:color="auto" w:fill="auto"/>
          </w:tcPr>
          <w:p w14:paraId="5D59E186" w14:textId="77777777" w:rsidR="00B8251C" w:rsidRPr="00C32379" w:rsidRDefault="00C32379"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sidRPr="00C32379">
              <w:rPr>
                <w:rFonts w:ascii="宋体" w:hAnsi="宋体" w:cs="Times"/>
                <w:kern w:val="0"/>
              </w:rPr>
              <w:t>还款日</w:t>
            </w:r>
          </w:p>
        </w:tc>
        <w:tc>
          <w:tcPr>
            <w:tcW w:w="6083" w:type="dxa"/>
            <w:shd w:val="clear" w:color="auto" w:fill="auto"/>
          </w:tcPr>
          <w:p w14:paraId="5C2DBABA" w14:textId="77777777" w:rsidR="00B8251C" w:rsidRPr="00C32379" w:rsidRDefault="00C32379" w:rsidP="00C32379">
            <w:pPr>
              <w:pStyle w:val="1"/>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firstLine="0"/>
              <w:jc w:val="left"/>
              <w:rPr>
                <w:rFonts w:ascii="宋体" w:hAnsi="宋体" w:cs="Times"/>
                <w:kern w:val="0"/>
              </w:rPr>
            </w:pPr>
            <w:r w:rsidRPr="00C32379">
              <w:rPr>
                <w:rFonts w:ascii="宋体" w:hAnsi="宋体" w:cs="Times"/>
                <w:color w:val="000000"/>
                <w:kern w:val="0"/>
              </w:rPr>
              <w:t>自</w:t>
            </w:r>
            <w:r w:rsidRPr="00C32379">
              <w:rPr>
                <w:rFonts w:ascii="宋体" w:hAnsi="宋体" w:cs="Times" w:hint="eastAsia"/>
                <w:color w:val="000000"/>
                <w:kern w:val="0"/>
                <w:u w:val="single"/>
              </w:rPr>
              <w:t xml:space="preserve">   </w:t>
            </w:r>
            <w:r w:rsidRPr="00C32379">
              <w:rPr>
                <w:rFonts w:ascii="宋体" w:hAnsi="宋体" w:cs="Times" w:hint="eastAsia"/>
                <w:color w:val="000000"/>
                <w:kern w:val="0"/>
              </w:rPr>
              <w:t>年</w:t>
            </w:r>
            <w:r w:rsidRPr="00C32379">
              <w:rPr>
                <w:rFonts w:ascii="宋体" w:hAnsi="宋体" w:cs="Times" w:hint="eastAsia"/>
                <w:color w:val="000000"/>
                <w:kern w:val="0"/>
                <w:u w:val="single"/>
              </w:rPr>
              <w:t xml:space="preserve">   </w:t>
            </w:r>
            <w:r w:rsidRPr="00C32379">
              <w:rPr>
                <w:rFonts w:ascii="宋体" w:hAnsi="宋体" w:cs="Times" w:hint="eastAsia"/>
                <w:color w:val="000000"/>
                <w:kern w:val="0"/>
              </w:rPr>
              <w:t>月</w:t>
            </w:r>
            <w:r w:rsidRPr="00C32379">
              <w:rPr>
                <w:rFonts w:ascii="宋体" w:hAnsi="宋体" w:cs="Times"/>
                <w:color w:val="000000"/>
                <w:kern w:val="0"/>
              </w:rPr>
              <w:t>起，每月</w:t>
            </w:r>
            <w:r w:rsidRPr="00C32379">
              <w:rPr>
                <w:rFonts w:ascii="宋体" w:hAnsi="宋体" w:cs="Times" w:hint="eastAsia"/>
                <w:color w:val="000000"/>
                <w:kern w:val="0"/>
                <w:u w:val="single"/>
              </w:rPr>
              <w:t xml:space="preserve">   </w:t>
            </w:r>
            <w:r w:rsidRPr="00C32379">
              <w:rPr>
                <w:rFonts w:ascii="宋体" w:hAnsi="宋体" w:cs="Times" w:hint="eastAsia"/>
                <w:color w:val="000000"/>
                <w:kern w:val="0"/>
              </w:rPr>
              <w:t>日</w:t>
            </w:r>
            <w:r w:rsidRPr="00C32379">
              <w:rPr>
                <w:rFonts w:ascii="宋体" w:hAnsi="宋体" w:cs="Times"/>
                <w:color w:val="000000"/>
                <w:kern w:val="0"/>
              </w:rPr>
              <w:t>（</w:t>
            </w:r>
            <w:r w:rsidRPr="00C32379">
              <w:rPr>
                <w:rFonts w:ascii="宋体" w:hAnsi="宋体" w:cs="Times"/>
                <w:color w:val="000000"/>
                <w:kern w:val="0"/>
              </w:rPr>
              <w:t>24:00</w:t>
            </w:r>
            <w:r w:rsidRPr="00C32379">
              <w:rPr>
                <w:rFonts w:ascii="宋体" w:hAnsi="宋体" w:cs="Times"/>
                <w:color w:val="000000"/>
                <w:kern w:val="0"/>
              </w:rPr>
              <w:t>前，节假日不顺延）</w:t>
            </w:r>
          </w:p>
        </w:tc>
      </w:tr>
    </w:tbl>
    <w:p w14:paraId="7062611A" w14:textId="77777777" w:rsidR="00B8251C" w:rsidRDefault="00B825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p>
    <w:p w14:paraId="0934165D" w14:textId="77777777" w:rsidR="00B8251C" w:rsidRDefault="00C32379">
      <w:pPr>
        <w:pStyle w:val="1"/>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宋体" w:hAnsi="宋体" w:cs="Times"/>
          <w:b/>
          <w:kern w:val="0"/>
        </w:rPr>
      </w:pPr>
      <w:r>
        <w:rPr>
          <w:rFonts w:ascii="宋体" w:hAnsi="宋体" w:cs="Times" w:hint="eastAsia"/>
          <w:b/>
          <w:kern w:val="0"/>
        </w:rPr>
        <w:t>标的</w:t>
      </w:r>
      <w:r>
        <w:rPr>
          <w:rFonts w:ascii="宋体" w:hAnsi="宋体" w:cs="Times"/>
          <w:b/>
          <w:kern w:val="0"/>
        </w:rPr>
        <w:t>债权转让信息</w:t>
      </w:r>
      <w:bookmarkStart w:id="0" w:name="_GoBack"/>
      <w:bookmarkEnd w:id="0"/>
    </w:p>
    <w:tbl>
      <w:tblPr>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6083"/>
      </w:tblGrid>
      <w:tr w:rsidR="00B8251C" w14:paraId="6778A17A" w14:textId="77777777" w:rsidTr="00C32379">
        <w:tc>
          <w:tcPr>
            <w:tcW w:w="2547" w:type="dxa"/>
            <w:shd w:val="clear" w:color="auto" w:fill="auto"/>
          </w:tcPr>
          <w:p w14:paraId="2E4AA143" w14:textId="77777777" w:rsidR="00B8251C" w:rsidRPr="00C32379" w:rsidRDefault="00C32379"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sidRPr="00C32379">
              <w:rPr>
                <w:rFonts w:ascii="宋体" w:hAnsi="宋体" w:cs="Times"/>
                <w:color w:val="000000"/>
                <w:kern w:val="0"/>
              </w:rPr>
              <w:t>标的债权价值</w:t>
            </w:r>
          </w:p>
        </w:tc>
        <w:tc>
          <w:tcPr>
            <w:tcW w:w="6083" w:type="dxa"/>
            <w:shd w:val="clear" w:color="auto" w:fill="auto"/>
          </w:tcPr>
          <w:p w14:paraId="00195904" w14:textId="77777777" w:rsidR="00B8251C" w:rsidRPr="00C32379" w:rsidRDefault="00B8251C"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p>
        </w:tc>
      </w:tr>
      <w:tr w:rsidR="00B8251C" w14:paraId="27759C7F" w14:textId="77777777" w:rsidTr="00C32379">
        <w:tc>
          <w:tcPr>
            <w:tcW w:w="2547" w:type="dxa"/>
            <w:shd w:val="clear" w:color="auto" w:fill="auto"/>
          </w:tcPr>
          <w:p w14:paraId="19D7B9EA" w14:textId="77777777" w:rsidR="00B8251C" w:rsidRPr="00C32379" w:rsidRDefault="00C32379"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sidRPr="00C32379">
              <w:rPr>
                <w:rFonts w:ascii="宋体" w:hAnsi="宋体" w:cs="Times"/>
                <w:kern w:val="0"/>
              </w:rPr>
              <w:t>转让</w:t>
            </w:r>
            <w:r w:rsidRPr="00C32379">
              <w:rPr>
                <w:rFonts w:ascii="宋体" w:hAnsi="宋体" w:cs="Times" w:hint="eastAsia"/>
                <w:kern w:val="0"/>
              </w:rPr>
              <w:t>价款</w:t>
            </w:r>
          </w:p>
        </w:tc>
        <w:tc>
          <w:tcPr>
            <w:tcW w:w="6083" w:type="dxa"/>
            <w:shd w:val="clear" w:color="auto" w:fill="auto"/>
          </w:tcPr>
          <w:p w14:paraId="0403F90A" w14:textId="77777777" w:rsidR="00B8251C" w:rsidRPr="00C32379" w:rsidRDefault="00B8251C"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p>
        </w:tc>
      </w:tr>
      <w:tr w:rsidR="00B8251C" w14:paraId="66AED4B7" w14:textId="77777777" w:rsidTr="00C32379">
        <w:tc>
          <w:tcPr>
            <w:tcW w:w="2547" w:type="dxa"/>
            <w:shd w:val="clear" w:color="auto" w:fill="auto"/>
          </w:tcPr>
          <w:p w14:paraId="66017FE3" w14:textId="77777777" w:rsidR="00B8251C" w:rsidRPr="00C32379" w:rsidRDefault="00C32379"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sidRPr="00C32379">
              <w:rPr>
                <w:rFonts w:ascii="宋体" w:hAnsi="宋体" w:cs="Times"/>
                <w:kern w:val="0"/>
              </w:rPr>
              <w:t>转让管理费</w:t>
            </w:r>
          </w:p>
        </w:tc>
        <w:tc>
          <w:tcPr>
            <w:tcW w:w="6083" w:type="dxa"/>
            <w:shd w:val="clear" w:color="auto" w:fill="auto"/>
          </w:tcPr>
          <w:p w14:paraId="629419CE" w14:textId="77777777" w:rsidR="00B8251C" w:rsidRPr="00C32379" w:rsidRDefault="00B8251C"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p>
        </w:tc>
      </w:tr>
      <w:tr w:rsidR="00B8251C" w14:paraId="3FE2DB0A" w14:textId="77777777" w:rsidTr="00C32379">
        <w:tc>
          <w:tcPr>
            <w:tcW w:w="2547" w:type="dxa"/>
            <w:shd w:val="clear" w:color="auto" w:fill="auto"/>
          </w:tcPr>
          <w:p w14:paraId="5C236B5D" w14:textId="77777777" w:rsidR="00B8251C" w:rsidRPr="00C32379" w:rsidRDefault="00C32379"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sidRPr="00C32379">
              <w:rPr>
                <w:rFonts w:ascii="宋体" w:hAnsi="宋体" w:cs="Times"/>
                <w:kern w:val="0"/>
              </w:rPr>
              <w:t>转让日期</w:t>
            </w:r>
          </w:p>
        </w:tc>
        <w:tc>
          <w:tcPr>
            <w:tcW w:w="6083" w:type="dxa"/>
            <w:shd w:val="clear" w:color="auto" w:fill="auto"/>
          </w:tcPr>
          <w:p w14:paraId="55DAA46D" w14:textId="77777777" w:rsidR="00B8251C" w:rsidRPr="00C32379" w:rsidRDefault="00B8251C"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p>
        </w:tc>
      </w:tr>
      <w:tr w:rsidR="00B8251C" w14:paraId="22813CA9" w14:textId="77777777" w:rsidTr="00C32379">
        <w:tc>
          <w:tcPr>
            <w:tcW w:w="2547" w:type="dxa"/>
            <w:shd w:val="clear" w:color="auto" w:fill="auto"/>
          </w:tcPr>
          <w:p w14:paraId="7CF9E89E" w14:textId="77777777" w:rsidR="00B8251C" w:rsidRPr="00C32379" w:rsidRDefault="00C32379"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sidRPr="00C32379">
              <w:rPr>
                <w:rFonts w:ascii="宋体" w:hAnsi="宋体" w:cs="Times"/>
                <w:kern w:val="0"/>
              </w:rPr>
              <w:t>剩余还款分期月数</w:t>
            </w:r>
          </w:p>
        </w:tc>
        <w:tc>
          <w:tcPr>
            <w:tcW w:w="6083" w:type="dxa"/>
            <w:shd w:val="clear" w:color="auto" w:fill="auto"/>
          </w:tcPr>
          <w:p w14:paraId="1A5DFB5F" w14:textId="77777777" w:rsidR="00B8251C" w:rsidRPr="00C32379" w:rsidRDefault="00C32379" w:rsidP="00C323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 w:hAnsi="宋体" w:cs="Times"/>
                <w:kern w:val="0"/>
              </w:rPr>
            </w:pPr>
            <w:r w:rsidRPr="00C32379">
              <w:rPr>
                <w:rFonts w:ascii="宋体" w:hAnsi="宋体" w:cs="Times"/>
                <w:color w:val="000000"/>
                <w:kern w:val="0"/>
              </w:rPr>
              <w:t>个月</w:t>
            </w:r>
          </w:p>
        </w:tc>
      </w:tr>
    </w:tbl>
    <w:p w14:paraId="5300EE5E" w14:textId="77777777" w:rsidR="00B8251C" w:rsidRDefault="00B825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p>
    <w:p w14:paraId="65C57738" w14:textId="77777777" w:rsidR="00B8251C" w:rsidRDefault="00B8251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0"/>
        <w:jc w:val="left"/>
        <w:rPr>
          <w:rFonts w:ascii="宋体" w:hAnsi="宋体" w:cs="Times"/>
          <w:kern w:val="0"/>
        </w:rPr>
      </w:pPr>
    </w:p>
    <w:p w14:paraId="637B8ED6" w14:textId="77777777" w:rsidR="00B8251C" w:rsidRDefault="00B8251C">
      <w:pPr>
        <w:spacing w:line="360" w:lineRule="auto"/>
        <w:ind w:firstLine="420"/>
        <w:rPr>
          <w:rFonts w:ascii="宋体" w:hAnsi="宋体"/>
        </w:rPr>
      </w:pPr>
    </w:p>
    <w:sectPr w:rsidR="00B8251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3A7F0" w14:textId="77777777" w:rsidR="00C32379" w:rsidRDefault="00C32379">
      <w:r>
        <w:separator/>
      </w:r>
    </w:p>
  </w:endnote>
  <w:endnote w:type="continuationSeparator" w:id="0">
    <w:p w14:paraId="610E2D93" w14:textId="77777777" w:rsidR="00C32379" w:rsidRDefault="00C3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08928D" w14:textId="77777777" w:rsidR="00B8251C" w:rsidRDefault="00C32379">
    <w:pPr>
      <w:pStyle w:val="a3"/>
    </w:pPr>
    <w:r>
      <w:pict w14:anchorId="5C119D5D">
        <v:shapetype id="_x0000_t202" coordsize="21600,21600" o:spt="202" path="m0,0l0,21600,21600,21600,21600,0xe">
          <v:stroke joinstyle="miter"/>
          <v:path gradientshapeok="t" o:connecttype="rect"/>
        </v:shapetype>
        <v:shape id="_x6587__x672c__x6846__x0020_1" o:spid="_x0000_s2049" type="#_x0000_t202" style="position:absolute;margin-left:0;margin-top:0;width:2in;height:2in;z-index:1;mso-wrap-style:none;mso-position-horizontal:center;mso-position-horizontal-relative:margin" o:preferrelative="t" filled="f" stroked="f">
          <v:textbox style="mso-fit-shape-to-text:t" inset="0,0,0,0">
            <w:txbxContent>
              <w:p w14:paraId="2ACEEFB3" w14:textId="77777777" w:rsidR="00B8251C" w:rsidRDefault="00C3237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3E964" w14:textId="77777777" w:rsidR="00C32379" w:rsidRDefault="00C32379">
      <w:r>
        <w:separator/>
      </w:r>
    </w:p>
  </w:footnote>
  <w:footnote w:type="continuationSeparator" w:id="0">
    <w:p w14:paraId="2160D325" w14:textId="77777777" w:rsidR="00C32379" w:rsidRDefault="00C323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F6B1B"/>
    <w:multiLevelType w:val="multilevel"/>
    <w:tmpl w:val="165F6B1B"/>
    <w:lvl w:ilvl="0">
      <w:start w:val="1"/>
      <w:numFmt w:val="japaneseCounting"/>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
    <w:nsid w:val="5DB36139"/>
    <w:multiLevelType w:val="multilevel"/>
    <w:tmpl w:val="5DB36139"/>
    <w:lvl w:ilvl="0">
      <w:start w:val="1"/>
      <w:numFmt w:val="bullet"/>
      <w:lvlText w:val=""/>
      <w:lvlJc w:val="left"/>
      <w:pPr>
        <w:ind w:left="480" w:hanging="480"/>
      </w:pPr>
      <w:rPr>
        <w:rFonts w:ascii="Wingdings" w:hAnsi="Wingdings"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420"/>
  <w:drawingGridVerticalSpacing w:val="200"/>
  <w:displayHorizontalDrawingGridEvery w:val="0"/>
  <w:displayVerticalDrawingGridEvery w:val="2"/>
  <w:characterSpacingControl w:val="compressPunctuation"/>
  <w:savePreviewPicture/>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10BE"/>
    <w:rsid w:val="001C77E0"/>
    <w:rsid w:val="002C2041"/>
    <w:rsid w:val="004C4896"/>
    <w:rsid w:val="005514D8"/>
    <w:rsid w:val="009039A6"/>
    <w:rsid w:val="0095285A"/>
    <w:rsid w:val="00B279CC"/>
    <w:rsid w:val="00B610BE"/>
    <w:rsid w:val="00B8251C"/>
    <w:rsid w:val="00BF74A3"/>
    <w:rsid w:val="00C053AF"/>
    <w:rsid w:val="00C220A6"/>
    <w:rsid w:val="00C32379"/>
    <w:rsid w:val="00F635D9"/>
    <w:rsid w:val="00FD395A"/>
    <w:rsid w:val="1B6C7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9B30E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a6">
    <w:name w:val="页眉字符"/>
    <w:link w:val="a5"/>
    <w:uiPriority w:val="99"/>
    <w:semiHidden/>
    <w:rPr>
      <w:sz w:val="18"/>
      <w:szCs w:val="18"/>
    </w:rPr>
  </w:style>
  <w:style w:type="character" w:customStyle="1" w:styleId="a4">
    <w:name w:val="页脚字符"/>
    <w:link w:val="a3"/>
    <w:uiPriority w:val="99"/>
    <w:semiHidden/>
    <w:rPr>
      <w:sz w:val="18"/>
      <w:szCs w:val="18"/>
    </w:rPr>
  </w:style>
  <w:style w:type="paragraph" w:styleId="a8">
    <w:name w:val="Document Map"/>
    <w:basedOn w:val="a"/>
    <w:link w:val="a9"/>
    <w:semiHidden/>
    <w:unhideWhenUsed/>
    <w:rsid w:val="00B279CC"/>
    <w:rPr>
      <w:rFonts w:ascii="Helvetica" w:hAnsi="Helvetica"/>
    </w:rPr>
  </w:style>
  <w:style w:type="character" w:customStyle="1" w:styleId="a9">
    <w:name w:val="文档结构图字符"/>
    <w:link w:val="a8"/>
    <w:semiHidden/>
    <w:rsid w:val="00B279CC"/>
    <w:rPr>
      <w:rFonts w:ascii="Helvetica" w:hAnsi="Helvetica"/>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242</Words>
  <Characters>1385</Characters>
  <Application>Microsoft Macintosh Word</Application>
  <DocSecurity>0</DocSecurity>
  <Lines>11</Lines>
  <Paragraphs>3</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债权转让及受让协议</vt:lpstr>
      <vt:lpstr>一、协议各方信息见附录</vt:lpstr>
      <vt:lpstr>二、债权转让</vt:lpstr>
      <vt:lpstr>三、保证与承诺</vt:lpstr>
      <vt:lpstr>四、违约</vt:lpstr>
      <vt:lpstr>五、适用法律和争议解决</vt:lpstr>
      <vt:lpstr>六、其他</vt:lpstr>
    </vt:vector>
  </TitlesOfParts>
  <Company>CHINA</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债权转让及受让协议</dc:title>
  <dc:creator>Microsoft Office 用户</dc:creator>
  <cp:lastModifiedBy>Microsoft Office 用户</cp:lastModifiedBy>
  <cp:revision>1</cp:revision>
  <dcterms:created xsi:type="dcterms:W3CDTF">2015-06-04T15:37:00Z</dcterms:created>
  <dcterms:modified xsi:type="dcterms:W3CDTF">2015-09-01T05:57:00Z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