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Antibody Validation Report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4876801</wp:posOffset>
            </wp:positionH>
            <wp:positionV relativeFrom="paragraph">
              <wp:posOffset>-202317</wp:posOffset>
            </wp:positionV>
            <wp:extent cx="1066799" cy="800099"/>
            <wp:effectExtent b="0" l="0" r="0" t="0"/>
            <wp:wrapNone/>
            <wp:docPr id="160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799" cy="800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Target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Ind w:w="5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5"/>
        <w:gridCol w:w="4425"/>
        <w:tblGridChange w:id="0">
          <w:tblGrid>
            <w:gridCol w:w="4305"/>
            <w:gridCol w:w="4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ind w:left="720" w:hanging="72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Target name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ind w:left="720"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HGNC ID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720"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UniProt accession number</w:t>
            </w:r>
          </w:p>
          <w:p w:rsidR="00000000" w:rsidDel="00000000" w:rsidP="00000000" w:rsidRDefault="00000000" w:rsidRPr="00000000" w14:paraId="0000000B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(reference multiple if applicable)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left="720"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5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Antibody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1080" w:right="0" w:firstLine="0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25.0" w:type="dxa"/>
        <w:jc w:val="left"/>
        <w:tblInd w:w="5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4"/>
        <w:gridCol w:w="4411"/>
        <w:tblGridChange w:id="0">
          <w:tblGrid>
            <w:gridCol w:w="4314"/>
            <w:gridCol w:w="44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RRID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20" w:right="0" w:hanging="7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Host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20" w:right="0" w:hanging="7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Isotype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68" w:lineRule="auto"/>
              <w:ind w:left="720" w:firstLine="0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Clonality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20" w:right="0" w:hanging="7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Vendor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20" w:right="0" w:hanging="7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Catalog number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20" w:right="0" w:hanging="7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Recombinant (Y/N)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20" w:right="0" w:hanging="7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.4926757812500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Tissue preservation method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20" w:right="0" w:hanging="72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Organ or tissue used for validation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20" w:right="0" w:hanging="7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Antibody-based imaging method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20" w:right="0" w:hanging="7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Conjugate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20" w:right="0" w:hanging="7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Author ORCID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20" w:right="0" w:hanging="7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Vendor Affiliation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720" w:right="0" w:hanging="7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54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540" w:right="0" w:firstLine="0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Additional antibody information (optional)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540" w:right="0" w:firstLine="0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25.0" w:type="dxa"/>
        <w:jc w:val="left"/>
        <w:tblInd w:w="5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4"/>
        <w:gridCol w:w="4411"/>
        <w:tblGridChange w:id="0">
          <w:tblGrid>
            <w:gridCol w:w="4314"/>
            <w:gridCol w:w="44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OMAP ID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after="0" w:line="268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Lot number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after="0" w:line="268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Antigen retrieval details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68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Manuscript citation DOI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68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Validation protocol DOI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68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after="0" w:line="268" w:lineRule="auto"/>
        <w:ind w:left="5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80" w:right="0" w:firstLine="0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Exemplary Image from HuBMAP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54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Validation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90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Vendor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25.0" w:type="dxa"/>
        <w:jc w:val="left"/>
        <w:tblInd w:w="5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665"/>
        <w:tblGridChange w:id="0">
          <w:tblGrid>
            <w:gridCol w:w="3060"/>
            <w:gridCol w:w="5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 sheet URL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720"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ind w:left="720" w:hanging="72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accessed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720"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ind w:hanging="16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Vendor suggested use 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720" w:hanging="72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90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Laboratory Validation</w:t>
      </w:r>
    </w:p>
    <w:p w:rsidR="00000000" w:rsidDel="00000000" w:rsidP="00000000" w:rsidRDefault="00000000" w:rsidRPr="00000000" w14:paraId="00000048">
      <w:pPr>
        <w:spacing w:after="0" w:lineRule="auto"/>
        <w:ind w:left="720"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ind w:left="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Controls used – check those that apply</w:t>
      </w:r>
      <w:r w:rsidDel="00000000" w:rsidR="00000000" w:rsidRPr="00000000">
        <w:rPr>
          <w:rtl w:val="0"/>
        </w:rPr>
      </w:r>
    </w:p>
    <w:tbl>
      <w:tblPr>
        <w:tblStyle w:val="Table5"/>
        <w:tblW w:w="8725.0" w:type="dxa"/>
        <w:jc w:val="left"/>
        <w:tblInd w:w="5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7"/>
        <w:gridCol w:w="1133"/>
        <w:gridCol w:w="1129"/>
        <w:gridCol w:w="1445"/>
        <w:gridCol w:w="1423"/>
        <w:gridCol w:w="1378"/>
        <w:tblGridChange w:id="0">
          <w:tblGrid>
            <w:gridCol w:w="2217"/>
            <w:gridCol w:w="1133"/>
            <w:gridCol w:w="1129"/>
            <w:gridCol w:w="1445"/>
            <w:gridCol w:w="1423"/>
            <w:gridCol w:w="137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hanging="16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Positive/negative control tissues</w:t>
            </w:r>
          </w:p>
        </w:tc>
        <w:tc>
          <w:tcPr/>
          <w:p w:rsidR="00000000" w:rsidDel="00000000" w:rsidP="00000000" w:rsidRDefault="00000000" w:rsidRPr="00000000" w14:paraId="0000004B">
            <w:pPr>
              <w:ind w:hanging="16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Isotype control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hanging="16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Peptide block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hanging="16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Phosphatase treatment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ind w:hanging="16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Cell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ontrols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hanging="16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Other (please list)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hanging="16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720" w:hanging="72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720" w:hanging="72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720" w:hanging="72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720" w:hanging="72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720" w:hanging="72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Rule="auto"/>
        <w:ind w:left="720"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5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Other antibodies tested?</w:t>
      </w:r>
    </w:p>
    <w:tbl>
      <w:tblPr>
        <w:tblStyle w:val="Table6"/>
        <w:tblW w:w="8715.0" w:type="dxa"/>
        <w:jc w:val="left"/>
        <w:tblInd w:w="5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75"/>
        <w:gridCol w:w="1905"/>
        <w:gridCol w:w="3435"/>
        <w:tblGridChange w:id="0">
          <w:tblGrid>
            <w:gridCol w:w="3375"/>
            <w:gridCol w:w="1905"/>
            <w:gridCol w:w="343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hanging="16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Vendor and catalog number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hanging="16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Clonality</w:t>
            </w:r>
          </w:p>
        </w:tc>
        <w:tc>
          <w:tcPr/>
          <w:p w:rsidR="00000000" w:rsidDel="00000000" w:rsidP="00000000" w:rsidRDefault="00000000" w:rsidRPr="00000000" w14:paraId="0000005A">
            <w:pPr>
              <w:ind w:hanging="16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Backup clone or not recommended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hanging="16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720" w:hanging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1236"/>
              </w:tabs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hanging="16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720" w:hanging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720" w:hanging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hanging="16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720" w:hanging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720" w:hanging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Supplemental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720" w:firstLine="3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50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ind w:right="-540"/>
      <w:jc w:val="right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left="2283" w:right="300" w:hanging="10"/>
    </w:pPr>
    <w:rPr>
      <w:rFonts w:ascii="Arial" w:cs="Arial" w:eastAsia="Arial" w:hAnsi="Arial"/>
      <w:b w:val="1"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283" w:right="30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728F"/>
  </w:style>
  <w:style w:type="paragraph" w:styleId="Heading1">
    <w:name w:val="heading 1"/>
    <w:next w:val="Normal"/>
    <w:link w:val="Heading1Char"/>
    <w:uiPriority w:val="9"/>
    <w:qFormat w:val="1"/>
    <w:rsid w:val="005949D2"/>
    <w:pPr>
      <w:keepNext w:val="1"/>
      <w:keepLines w:val="1"/>
      <w:spacing w:after="0"/>
      <w:ind w:left="2283" w:right="300" w:hanging="10"/>
      <w:outlineLvl w:val="0"/>
    </w:pPr>
    <w:rPr>
      <w:rFonts w:ascii="Arial" w:cs="Arial" w:eastAsia="Arial" w:hAnsi="Arial"/>
      <w:b w:val="1"/>
      <w:color w:val="000000"/>
      <w:sz w:val="24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486FAF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b w:val="1"/>
      <w:bCs w:val="1"/>
      <w:sz w:val="24"/>
      <w:szCs w:val="24"/>
      <w:u w:color="000000" w:val="single"/>
    </w:rPr>
  </w:style>
  <w:style w:type="character" w:styleId="BodyTextChar" w:customStyle="1">
    <w:name w:val="Body Text Char"/>
    <w:basedOn w:val="DefaultParagraphFont"/>
    <w:link w:val="BodyText"/>
    <w:uiPriority w:val="1"/>
    <w:rsid w:val="00486FAF"/>
    <w:rPr>
      <w:rFonts w:ascii="Arial" w:cs="Arial" w:eastAsia="Arial" w:hAnsi="Arial"/>
      <w:b w:val="1"/>
      <w:bCs w:val="1"/>
      <w:sz w:val="24"/>
      <w:szCs w:val="24"/>
      <w:u w:color="000000" w:val="single"/>
    </w:rPr>
  </w:style>
  <w:style w:type="table" w:styleId="TableGrid">
    <w:name w:val="Table Grid"/>
    <w:basedOn w:val="TableNormal"/>
    <w:uiPriority w:val="59"/>
    <w:rsid w:val="00486FA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86FA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94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949D2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5949D2"/>
    <w:rPr>
      <w:rFonts w:ascii="Arial" w:cs="Arial" w:eastAsia="Arial" w:hAnsi="Arial"/>
      <w:b w:val="1"/>
      <w:color w:val="000000"/>
      <w:sz w:val="24"/>
      <w:u w:color="000000"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ByD64tad8oqlGH7H5r6vghm0Q==">AMUW2mXL7IuSIOanXvv9BgyTtx5oVcVgSYOibxeY6kMKFLbcbxtVO5yPz4fwnS/gGQ7/gTa2450Al8lSmdz/LMqOvZetwCPIEgInfmXNIEeUjmiziXEVAAs=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2022-09-26T14:09:00Z</dcterms:created>
  <dc:creator>McDonough, Liz (GE Research, US)</dc:creator>
</cp:coreProperties>
</file>