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Save trading hours and shopping centre from the "Add your business" form (needs a small database migration and a change to how approved listings are created)</w:t>
            </w:r>
          </w:p>
        </w:tc>
        <w:tc>
          <w:tcPr>
            <w:tcW w:type="dxa" w:w="2493"/>
          </w:tcPr>
          <w:p>
            <w:r/>
            <w:r>
              <w:rPr>
                <w:sz w:val="19"/>
              </w:rPr>
              <w:t>Me</w:t>
            </w:r>
          </w:p>
        </w:tc>
        <w:tc>
          <w:tcPr>
            <w:tcW w:type="dxa" w:w="2493"/>
          </w:tcPr>
          <w:p>
            <w:r/>
            <w:r>
              <w:rPr>
                <w:sz w:val="19"/>
              </w:rPr>
              <w:t>Today these two fields are collected but only emailed to admin, so the step-3 preview promises something we don't store</w:t>
            </w:r>
          </w:p>
        </w:tc>
      </w:tr>
      <w:tr>
        <w:tc>
          <w:tcPr>
            <w:tcW w:type="dxa" w:w="2493"/>
          </w:tcPr>
          <w:p>
            <w:r/>
            <w:r>
              <w:rPr>
                <w:sz w:val="19"/>
              </w:rPr>
              <w:t>2.3</w:t>
            </w:r>
          </w:p>
        </w:tc>
        <w:tc>
          <w:tcPr>
            <w:tcW w:type="dxa" w:w="2493"/>
          </w:tcPr>
          <w:p>
            <w:r/>
            <w:r>
              <w:rPr>
                <w:sz w:val="19"/>
              </w:rPr>
              <w:t xml:space="preserve">Hide </w:t>
            </w:r>
            <w:r>
              <w:rPr>
                <w:rFonts w:ascii="Consolas" w:hAnsi="Consolas"/>
                <w:color w:val="1F4E8C"/>
                <w:sz w:val="17"/>
              </w:rPr>
              <w:t>/tourism/</w:t>
            </w:r>
            <w:r>
              <w:rPr>
                <w:sz w:val="19"/>
              </w:rPr>
              <w:t xml:space="preserve"> on Cape Town and Pretoria</w:t>
            </w:r>
          </w:p>
        </w:tc>
        <w:tc>
          <w:tcPr>
            <w:tcW w:type="dxa" w:w="2493"/>
          </w:tcPr>
          <w:p>
            <w:r/>
            <w:r>
              <w:rPr>
                <w:sz w:val="19"/>
              </w:rPr>
              <w:t>Me</w:t>
            </w:r>
          </w:p>
        </w:tc>
        <w:tc>
          <w:tcPr>
            <w:tcW w:type="dxa" w:w="2493"/>
          </w:tcPr>
          <w:p>
            <w:r/>
            <w:r>
              <w:rPr>
                <w:sz w:val="19"/>
              </w:rPr>
              <w:t>The page exists there but nothing links to it</w:t>
            </w:r>
          </w:p>
        </w:tc>
      </w:tr>
      <w:tr>
        <w:tc>
          <w:tcPr>
            <w:tcW w:type="dxa" w:w="2493"/>
          </w:tcPr>
          <w:p>
            <w:r/>
            <w:r>
              <w:rPr>
                <w:sz w:val="19"/>
              </w:rPr>
              <w:t>2.4</w:t>
            </w:r>
          </w:p>
        </w:tc>
        <w:tc>
          <w:tcPr>
            <w:tcW w:type="dxa" w:w="2493"/>
          </w:tcPr>
          <w:p>
            <w:r/>
            <w:r>
              <w:rPr>
                <w:sz w:val="19"/>
              </w:rPr>
              <w:t>Extend the per-visitor rate limit (already on contact and enquiry) to add listing, add event, claim, report and removal</w:t>
            </w:r>
          </w:p>
        </w:tc>
        <w:tc>
          <w:tcPr>
            <w:tcW w:type="dxa" w:w="2493"/>
          </w:tcPr>
          <w:p>
            <w:r/>
            <w:r>
              <w:rPr>
                <w:sz w:val="19"/>
              </w:rPr>
              <w:t>Me</w:t>
            </w:r>
          </w:p>
        </w:tc>
        <w:tc>
          <w:tcPr>
            <w:tcW w:type="dxa" w:w="2493"/>
          </w:tcPr>
          <w:p>
            <w:r/>
            <w:r>
              <w:rPr>
                <w:sz w:val="19"/>
              </w:rPr>
              <w:t>Those forms still have only a hidden honeypot field and a minimum time on form</w:t>
            </w:r>
          </w:p>
        </w:tc>
      </w:tr>
      <w:tr>
        <w:tc>
          <w:tcPr>
            <w:tcW w:type="dxa" w:w="2493"/>
          </w:tcPr>
          <w:p>
            <w:r/>
            <w:r>
              <w:rPr>
                <w:sz w:val="19"/>
              </w:rPr>
              <w:t>2.5</w:t>
            </w:r>
          </w:p>
        </w:tc>
        <w:tc>
          <w:tcPr>
            <w:tcW w:type="dxa" w:w="2493"/>
          </w:tcPr>
          <w:p>
            <w:r/>
            <w:r>
              <w:rPr>
                <w:sz w:val="19"/>
              </w:rPr>
              <w:t>Add the backend type-check and the news check to the preview build workflow</w:t>
            </w:r>
          </w:p>
        </w:tc>
        <w:tc>
          <w:tcPr>
            <w:tcW w:type="dxa" w:w="2493"/>
          </w:tcPr>
          <w:p>
            <w:r/>
            <w:r>
              <w:rPr>
                <w:sz w:val="19"/>
              </w:rPr>
              <w:t>Me</w:t>
            </w:r>
          </w:p>
        </w:tc>
        <w:tc>
          <w:tcPr>
            <w:tcW w:type="dxa" w:w="2493"/>
          </w:tcPr>
          <w:p>
            <w:r/>
            <w:r>
              <w:rPr>
                <w:sz w:val="19"/>
              </w:rPr>
              <w:t>So a broken change can't be deployed unnoticed</w:t>
            </w:r>
          </w:p>
        </w:tc>
      </w:tr>
      <w:tr>
        <w:tc>
          <w:tcPr>
            <w:tcW w:type="dxa" w:w="2493"/>
          </w:tcPr>
          <w:p>
            <w:r/>
            <w:r>
              <w:rPr>
                <w:sz w:val="19"/>
              </w:rPr>
              <w:t>2.6</w:t>
            </w:r>
          </w:p>
        </w:tc>
        <w:tc>
          <w:tcPr>
            <w:tcW w:type="dxa" w:w="2493"/>
          </w:tcPr>
          <w:p>
            <w:r/>
            <w:r>
              <w:rPr>
                <w:sz w:val="19"/>
              </w:rPr>
              <w:t>Save the link checker and the browser smoke test as repo scripts (</w:t>
            </w:r>
            <w:r>
              <w:rPr>
                <w:rFonts w:ascii="Consolas" w:hAnsi="Consolas"/>
                <w:color w:val="1F4E8C"/>
                <w:sz w:val="17"/>
              </w:rPr>
              <w:t>npm run check:links</w:t>
            </w:r>
            <w:r>
              <w:rPr>
                <w:sz w:val="19"/>
              </w:rPr>
              <w:t xml:space="preserve">, </w:t>
            </w:r>
            <w:r>
              <w:rPr>
                <w:rFonts w:ascii="Consolas" w:hAnsi="Consolas"/>
                <w:color w:val="1F4E8C"/>
                <w:sz w:val="17"/>
              </w:rPr>
              <w:t>npm run check:smoke</w:t>
            </w:r>
            <w:r>
              <w:rPr>
                <w:sz w:val="19"/>
              </w:rPr>
              <w:t>)</w:t>
            </w:r>
          </w:p>
        </w:tc>
        <w:tc>
          <w:tcPr>
            <w:tcW w:type="dxa" w:w="2493"/>
          </w:tcPr>
          <w:p>
            <w:r/>
            <w:r>
              <w:rPr>
                <w:sz w:val="19"/>
              </w:rPr>
              <w:t>Me</w:t>
            </w:r>
          </w:p>
        </w:tc>
        <w:tc>
          <w:tcPr>
            <w:tcW w:type="dxa" w:w="2493"/>
          </w:tcPr>
          <w:p>
            <w:r/>
            <w:r>
              <w:rPr>
                <w:sz w:val="19"/>
              </w:rPr>
              <w:t>So every release can be verified the same way</w:t>
            </w:r>
          </w:p>
        </w:tc>
      </w:tr>
      <w:tr>
        <w:tc>
          <w:tcPr>
            <w:tcW w:type="dxa" w:w="2493"/>
          </w:tcPr>
          <w:p>
            <w:r/>
            <w:r>
              <w:rPr>
                <w:sz w:val="19"/>
              </w:rPr>
              <w:t>2.7</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This is the biggest untested area</w:t>
            </w:r>
          </w:p>
        </w:tc>
      </w:tr>
      <w:tr>
        <w:tc>
          <w:tcPr>
            <w:tcW w:type="dxa" w:w="2493"/>
          </w:tcPr>
          <w:p>
            <w:r/>
            <w:r>
              <w:rPr>
                <w:sz w:val="19"/>
              </w:rPr>
              <w:t>2.8</w:t>
            </w:r>
          </w:p>
        </w:tc>
        <w:tc>
          <w:tcPr>
            <w:tcW w:type="dxa" w:w="2493"/>
          </w:tcPr>
          <w:p>
            <w:r/>
            <w:r>
              <w:rPr>
                <w:sz w:val="19"/>
              </w:rPr>
              <w:t>Exercise every new endpoint against a real database (submit-event and approve, claim, listing flow, admin listings, guide sponsorship)</w:t>
            </w:r>
          </w:p>
        </w:tc>
        <w:tc>
          <w:tcPr>
            <w:tcW w:type="dxa" w:w="2493"/>
          </w:tcPr>
          <w:p>
            <w:r/>
            <w:r>
              <w:rPr>
                <w:sz w:val="19"/>
              </w:rPr>
              <w:t>Me</w:t>
            </w:r>
          </w:p>
        </w:tc>
        <w:tc>
          <w:tcPr>
            <w:tcW w:type="dxa" w:w="2493"/>
          </w:tcPr>
          <w:p>
            <w:r/>
            <w:r>
              <w:rPr>
                <w:sz w:val="19"/>
              </w:rPr>
              <w:t>They were only tested with mocked responses</w:t>
            </w:r>
          </w:p>
        </w:tc>
      </w:tr>
      <w:tr>
        <w:tc>
          <w:tcPr>
            <w:tcW w:type="dxa" w:w="2493"/>
          </w:tcPr>
          <w:p>
            <w:r/>
            <w:r>
              <w:rPr>
                <w:sz w:val="19"/>
              </w:rPr>
              <w:t>2.10</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2.9</w:t>
            </w:r>
          </w:p>
        </w:tc>
        <w:tc>
          <w:tcPr>
            <w:tcW w:type="dxa" w:w="2493"/>
          </w:tcPr>
          <w:p>
            <w:r/>
            <w:r>
              <w:rPr>
                <w:sz w:val="19"/>
              </w:rPr>
              <w:t>Add real content where the mockup is empty and you decide to keep it: reviews, views/clicks/enquiries data,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xml:space="preserve">☑ Migrations applied to all three production databases (Pretoria </w:t>
      </w:r>
      <w:r>
        <w:rPr>
          <w:rFonts w:ascii="Consolas" w:hAnsi="Consolas"/>
          <w:color w:val="1F4E8C"/>
          <w:sz w:val="19"/>
        </w:rPr>
        <w:t>0035</w:t>
      </w:r>
      <w:r>
        <w:t>/</w:t>
      </w:r>
      <w:r>
        <w:rPr>
          <w:rFonts w:ascii="Consolas" w:hAnsi="Consolas"/>
          <w:color w:val="1F4E8C"/>
          <w:sz w:val="19"/>
        </w:rPr>
        <w:t>0036</w:t>
      </w:r>
      <w:r>
        <w:t>/</w:t>
      </w:r>
      <w:r>
        <w:rPr>
          <w:rFonts w:ascii="Consolas" w:hAnsi="Consolas"/>
          <w:color w:val="1F4E8C"/>
          <w:sz w:val="19"/>
        </w:rPr>
        <w:t>0037</w:t>
      </w:r>
      <w:r>
        <w:t xml:space="preserve">, Polokwane </w:t>
      </w:r>
      <w:r>
        <w:rPr>
          <w:rFonts w:ascii="Consolas" w:hAnsi="Consolas"/>
          <w:color w:val="1F4E8C"/>
          <w:sz w:val="19"/>
        </w:rPr>
        <w:t>0038</w:t>
      </w:r>
      <w:r>
        <w:t>/</w:t>
      </w:r>
      <w:r>
        <w:rPr>
          <w:rFonts w:ascii="Consolas" w:hAnsi="Consolas"/>
          <w:color w:val="1F4E8C"/>
          <w:sz w:val="19"/>
        </w:rPr>
        <w:t>0039</w:t>
      </w:r>
      <w:r>
        <w:t>/</w:t>
      </w:r>
      <w:r>
        <w:rPr>
          <w:rFonts w:ascii="Consolas" w:hAnsi="Consolas"/>
          <w:color w:val="1F4E8C"/>
          <w:sz w:val="19"/>
        </w:rPr>
        <w:t>0040</w:t>
      </w:r>
      <w:r>
        <w:t xml:space="preserve">, Cape Town </w:t>
      </w:r>
      <w:r>
        <w:rPr>
          <w:rFonts w:ascii="Consolas" w:hAnsi="Consolas"/>
          <w:color w:val="1F4E8C"/>
          <w:sz w:val="19"/>
        </w:rPr>
        <w:t>0038</w:t>
      </w:r>
      <w:r>
        <w:t>). Cape Town news (4 stories) and all three cities' fuel prices are loaded.</w:t>
      </w:r>
    </w:p>
    <w:p>
      <w:pPr>
        <w:pStyle w:val="ListBullet"/>
      </w:pPr>
      <w:r>
        <w:t xml:space="preserve">☐ </w:t>
      </w:r>
      <w:r>
        <w:rPr>
          <w:b/>
        </w:rPr>
        <w:t>[You/Me]</w:t>
      </w:r>
      <w:r>
        <w:t xml:space="preserve"> After 2.1, apply its migration to all three.</w:t>
      </w:r>
    </w:p>
    <w:p>
      <w:pPr>
        <w:pStyle w:val="ListBullet"/>
      </w:pPr>
      <w:r>
        <w:t xml:space="preserve">☐ </w:t>
      </w:r>
      <w:r>
        <w:rPr>
          <w:b/>
        </w:rPr>
        <w:t>[Me]</w:t>
      </w:r>
      <w:r>
        <w:t xml:space="preserve"> Publish the first news stories for Pretoria and Polokwane (run their news routines).</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xml:space="preserve">☐ </w:t>
      </w:r>
      <w:r>
        <w:rPr>
          <w:b/>
        </w:rPr>
        <w:t>[You/Me]</w:t>
      </w:r>
      <w:r>
        <w:t xml:space="preserve"> Give the four Cape Town businesses with no category one (they are hidden from browsing): Advanced Electric Fencing, Craigmore Poultry Farm, Nicol Coachworks, Photo Booth World. Needs a database write.</w:t>
      </w:r>
    </w:p>
    <w:p>
      <w:pPr>
        <w:pStyle w:val="ListBullet"/>
      </w:pPr>
      <w:r>
        <w:t xml:space="preserve">☐ </w:t>
      </w:r>
      <w:r>
        <w:rPr>
          <w:b/>
        </w:rPr>
        <w:t>[You/Me]</w:t>
      </w:r>
      <w:r>
        <w:t xml:space="preserve"> Remove or fix the dead business websites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ListBullet"/>
      </w:pPr>
      <w:r>
        <w:t xml:space="preserve">☐ </w:t>
      </w:r>
      <w:r>
        <w:rPr>
          <w:b/>
        </w:rPr>
        <w:t>[You/Me]</w:t>
      </w:r>
      <w:r>
        <w:t xml:space="preserve"> Add coordinates to the 168 Cape Town suburbs so the suburb map shows something (Pretoria and Polokwane already have data or need checking).</w:t>
      </w:r>
    </w:p>
    <w:p>
      <w:pPr>
        <w:pStyle w:val="Heading1"/>
      </w:pPr>
      <w:r>
        <w:t>5. Payments, secrets and accounts</w:t>
      </w:r>
    </w:p>
    <w:p>
      <w:pPr>
        <w:pStyle w:val="ListBullet"/>
      </w:pPr>
      <w:r>
        <w:t xml:space="preserve">☐ </w:t>
      </w:r>
      <w:r>
        <w:rPr>
          <w:b/>
        </w:rPr>
        <w:t>[You]</w:t>
      </w:r>
      <w:r>
        <w:t xml:space="preserve"> Live PayFast merchant ID, key, passphrase and host as secrets on all three Pages projects (currently sandbox).</w:t>
      </w:r>
    </w:p>
    <w:p>
      <w:pPr>
        <w:pStyle w:val="ListBullet"/>
      </w:pPr>
      <w:r>
        <w:t xml:space="preserve">☐ </w:t>
      </w:r>
      <w:r>
        <w:rPr>
          <w:b/>
        </w:rPr>
        <w:t>[You]</w:t>
      </w:r>
      <w:r>
        <w:t xml:space="preserve"> Confirm the other secrets exist on all three Pages projects: </w:t>
      </w:r>
      <w:r>
        <w:rPr>
          <w:rFonts w:ascii="Consolas" w:hAnsi="Consolas"/>
          <w:color w:val="1F4E8C"/>
          <w:sz w:val="19"/>
        </w:rPr>
        <w:t>RESEND_API_KEY</w:t>
      </w:r>
      <w:r>
        <w:t xml:space="preserve">, </w:t>
      </w:r>
      <w:r>
        <w:rPr>
          <w:rFonts w:ascii="Consolas" w:hAnsi="Consolas"/>
          <w:color w:val="1F4E8C"/>
          <w:sz w:val="19"/>
        </w:rPr>
        <w:t>CRON_SECRET</w:t>
      </w:r>
      <w:r>
        <w:t>, the deploy hook for the admin "Rebuild &amp; deploy" button, and Google sign-in keys for Polokwane and Cape Town.</w:t>
      </w:r>
    </w:p>
    <w:p>
      <w:pPr>
        <w:pStyle w:val="ListBullet"/>
      </w:pPr>
      <w:r>
        <w:t xml:space="preserve">☐ </w:t>
      </w:r>
      <w:r>
        <w:rPr>
          <w:b/>
        </w:rPr>
        <w:t>[You]</w:t>
      </w:r>
      <w:r>
        <w:t xml:space="preserve"> Confirm </w:t>
      </w:r>
      <w:r>
        <w:rPr>
          <w:rFonts w:ascii="Consolas" w:hAnsi="Consolas"/>
          <w:color w:val="1F4E8C"/>
          <w:sz w:val="19"/>
        </w:rPr>
        <w:t>RESEND_API_KEY</w:t>
      </w:r>
      <w:r>
        <w:t xml:space="preserve"> is set on each Pages project (Production and Preview) and that each site's domain is verified in Resend. All email now goes through the website, so without this messages are still saved and visible in the admin Enquiries tab, but nothing is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w:t>
      </w:r>
    </w:p>
    <w:p>
      <w:pPr>
        <w:pStyle w:val="ListBullet"/>
      </w:pPr>
      <w:r>
        <w:t xml:space="preserve">☐ </w:t>
      </w:r>
      <w:r>
        <w:rPr>
          <w:b/>
        </w:rPr>
        <w:t>[You]</w:t>
      </w:r>
      <w:r>
        <w:t xml:space="preserve"> Create the scheduled cloud agents for each city: hourly business, weekly events, daily news (the runbooks are in the repo).</w:t>
      </w:r>
    </w:p>
    <w:p>
      <w:pPr>
        <w:pStyle w:val="ListBullet"/>
      </w:pPr>
      <w:r>
        <w:t xml:space="preserve">☐ </w:t>
      </w:r>
      <w:r>
        <w:rPr>
          <w:b/>
        </w:rPr>
        <w:t>[Me]</w:t>
      </w:r>
      <w:r>
        <w:t xml:space="preserve"> Raise the news check's 20-second fetch timeout, which is flaky on the City of Cape Town's own site.</w:t>
      </w:r>
    </w:p>
    <w:p>
      <w:pPr>
        <w:pStyle w:val="Heading1"/>
      </w:pPr>
      <w:r>
        <w:t>8. Launch-day checklist (run in this order)</w:t>
      </w:r>
    </w:p>
    <w:p>
      <w:pPr>
        <w:pStyle w:val="ListNumber"/>
      </w:pPr>
      <w:r>
        <w:t>Back up all three databases.</w:t>
      </w:r>
    </w:p>
    <w:p>
      <w:pPr>
        <w:pStyle w:val="ListNumber"/>
      </w:pPr>
      <w:r>
        <w:t>Run the link checker and the smoke test on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