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r>
        <w:rPr>
          <w:rFonts w:hint="eastAsia"/>
          <w:b/>
          <w:bCs/>
          <w:sz w:val="48"/>
          <w:szCs w:val="48"/>
          <w:lang w:val="en-US" w:eastAsia="zh-CN"/>
        </w:rPr>
        <w:t>合作方&amp;拉卡拉微信代金券发券指引</w:t>
      </w: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sdt>
      <w:sdtPr>
        <w:rPr>
          <w:rFonts w:ascii="宋体" w:hAnsi="宋体" w:eastAsia="宋体" w:cstheme="minorBidi"/>
          <w:kern w:val="2"/>
          <w:sz w:val="21"/>
          <w:szCs w:val="24"/>
          <w:lang w:val="en-US" w:eastAsia="zh-CN" w:bidi="ar-SA"/>
        </w:rPr>
        <w:id w:val="147459286"/>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_Toc21031 </w:instrText>
          </w:r>
          <w:r>
            <w:rPr>
              <w:rFonts w:hint="default"/>
              <w:lang w:val="en-US" w:eastAsia="zh-CN"/>
            </w:rPr>
            <w:fldChar w:fldCharType="separate"/>
          </w:r>
          <w:r>
            <w:rPr>
              <w:rFonts w:hint="default"/>
              <w:lang w:val="en-US" w:eastAsia="zh-CN"/>
            </w:rPr>
            <w:t xml:space="preserve">1. </w:t>
          </w:r>
          <w:r>
            <w:rPr>
              <w:rFonts w:hint="eastAsia"/>
              <w:lang w:val="en-US" w:eastAsia="zh-CN"/>
            </w:rPr>
            <w:t>对接流程</w:t>
          </w:r>
          <w:r>
            <w:tab/>
          </w:r>
          <w:r>
            <w:fldChar w:fldCharType="begin"/>
          </w:r>
          <w:r>
            <w:instrText xml:space="preserve"> PAGEREF _Toc21031 \h </w:instrText>
          </w:r>
          <w:r>
            <w:fldChar w:fldCharType="separate"/>
          </w:r>
          <w:r>
            <w:t>3</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_Toc16828 </w:instrText>
          </w:r>
          <w:r>
            <w:rPr>
              <w:rFonts w:hint="default"/>
              <w:lang w:val="en-US" w:eastAsia="zh-CN"/>
            </w:rPr>
            <w:fldChar w:fldCharType="separate"/>
          </w:r>
          <w:r>
            <w:rPr>
              <w:rFonts w:hint="default"/>
              <w:lang w:val="en-US" w:eastAsia="zh-CN"/>
            </w:rPr>
            <w:t xml:space="preserve">2. </w:t>
          </w:r>
          <w:r>
            <w:rPr>
              <w:rFonts w:hint="eastAsia"/>
              <w:lang w:val="en-US" w:eastAsia="zh-CN"/>
            </w:rPr>
            <w:t>制券</w:t>
          </w:r>
          <w:r>
            <w:tab/>
          </w:r>
          <w:r>
            <w:fldChar w:fldCharType="begin"/>
          </w:r>
          <w:r>
            <w:instrText xml:space="preserve"> PAGEREF _Toc16828 \h </w:instrText>
          </w:r>
          <w:r>
            <w:fldChar w:fldCharType="separate"/>
          </w:r>
          <w:r>
            <w:t>3</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_Toc6862 </w:instrText>
          </w:r>
          <w:r>
            <w:rPr>
              <w:rFonts w:hint="default"/>
              <w:lang w:val="en-US" w:eastAsia="zh-CN"/>
            </w:rPr>
            <w:fldChar w:fldCharType="separate"/>
          </w:r>
          <w:r>
            <w:rPr>
              <w:rFonts w:hint="default"/>
              <w:lang w:val="en-US" w:eastAsia="zh-CN"/>
            </w:rPr>
            <w:t xml:space="preserve">2.1 </w:t>
          </w:r>
          <w:r>
            <w:rPr>
              <w:rFonts w:hint="eastAsia"/>
              <w:lang w:val="en-US" w:eastAsia="zh-CN"/>
            </w:rPr>
            <w:t>发券授权</w:t>
          </w:r>
          <w:r>
            <w:tab/>
          </w:r>
          <w:r>
            <w:fldChar w:fldCharType="begin"/>
          </w:r>
          <w:r>
            <w:instrText xml:space="preserve"> PAGEREF _Toc6862 \h </w:instrText>
          </w:r>
          <w:r>
            <w:fldChar w:fldCharType="separate"/>
          </w:r>
          <w:r>
            <w:t>3</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_Toc7192 </w:instrText>
          </w:r>
          <w:r>
            <w:rPr>
              <w:rFonts w:hint="default"/>
              <w:lang w:val="en-US" w:eastAsia="zh-CN"/>
            </w:rPr>
            <w:fldChar w:fldCharType="separate"/>
          </w:r>
          <w:r>
            <w:rPr>
              <w:rFonts w:hint="default"/>
              <w:lang w:val="en-US" w:eastAsia="zh-CN"/>
            </w:rPr>
            <w:t xml:space="preserve">2.2 </w:t>
          </w:r>
          <w:r>
            <w:rPr>
              <w:rFonts w:hint="eastAsia"/>
              <w:lang w:val="en-US" w:eastAsia="zh-CN"/>
            </w:rPr>
            <w:t>COP对接</w:t>
          </w:r>
          <w:r>
            <w:tab/>
          </w:r>
          <w:r>
            <w:fldChar w:fldCharType="begin"/>
          </w:r>
          <w:r>
            <w:instrText xml:space="preserve"> PAGEREF _Toc7192 \h </w:instrText>
          </w:r>
          <w:r>
            <w:fldChar w:fldCharType="separate"/>
          </w:r>
          <w:r>
            <w:t>4</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_Toc9963 </w:instrText>
          </w:r>
          <w:r>
            <w:rPr>
              <w:rFonts w:hint="default"/>
              <w:lang w:val="en-US" w:eastAsia="zh-CN"/>
            </w:rPr>
            <w:fldChar w:fldCharType="separate"/>
          </w:r>
          <w:r>
            <w:rPr>
              <w:rFonts w:hint="default"/>
              <w:lang w:val="en-US" w:eastAsia="zh-CN"/>
            </w:rPr>
            <w:t xml:space="preserve">2.3 </w:t>
          </w:r>
          <w:r>
            <w:rPr>
              <w:rFonts w:hint="eastAsia"/>
              <w:lang w:val="en-US" w:eastAsia="zh-CN"/>
            </w:rPr>
            <w:t>微信账户侧配置</w:t>
          </w:r>
          <w:r>
            <w:tab/>
          </w:r>
          <w:r>
            <w:fldChar w:fldCharType="begin"/>
          </w:r>
          <w:r>
            <w:instrText xml:space="preserve"> PAGEREF _Toc9963 \h </w:instrText>
          </w:r>
          <w:r>
            <w:fldChar w:fldCharType="separate"/>
          </w:r>
          <w:r>
            <w:t>5</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_Toc32204 </w:instrText>
          </w:r>
          <w:r>
            <w:rPr>
              <w:rFonts w:hint="default"/>
              <w:lang w:val="en-US" w:eastAsia="zh-CN"/>
            </w:rPr>
            <w:fldChar w:fldCharType="separate"/>
          </w:r>
          <w:r>
            <w:rPr>
              <w:rFonts w:hint="default"/>
              <w:lang w:val="en-US" w:eastAsia="zh-CN"/>
            </w:rPr>
            <w:t xml:space="preserve">2.4 </w:t>
          </w:r>
          <w:r>
            <w:rPr>
              <w:rFonts w:hint="eastAsia"/>
              <w:lang w:val="en-US" w:eastAsia="zh-CN"/>
            </w:rPr>
            <w:t>惠码平台配置</w:t>
          </w:r>
          <w:r>
            <w:tab/>
          </w:r>
          <w:r>
            <w:fldChar w:fldCharType="begin"/>
          </w:r>
          <w:r>
            <w:instrText xml:space="preserve"> PAGEREF _Toc32204 \h </w:instrText>
          </w:r>
          <w:r>
            <w:fldChar w:fldCharType="separate"/>
          </w:r>
          <w:r>
            <w:t>6</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_Toc26828 </w:instrText>
          </w:r>
          <w:r>
            <w:rPr>
              <w:rFonts w:hint="default"/>
              <w:lang w:val="en-US" w:eastAsia="zh-CN"/>
            </w:rPr>
            <w:fldChar w:fldCharType="separate"/>
          </w:r>
          <w:r>
            <w:rPr>
              <w:rFonts w:hint="default"/>
              <w:lang w:val="en-US" w:eastAsia="zh-CN"/>
            </w:rPr>
            <w:t xml:space="preserve">2.5 </w:t>
          </w:r>
          <w:r>
            <w:rPr>
              <w:rFonts w:hint="eastAsia"/>
              <w:lang w:val="en-US" w:eastAsia="zh-CN"/>
            </w:rPr>
            <w:t>活动关键信息反馈</w:t>
          </w:r>
          <w:r>
            <w:tab/>
          </w:r>
          <w:r>
            <w:fldChar w:fldCharType="begin"/>
          </w:r>
          <w:r>
            <w:instrText xml:space="preserve"> PAGEREF _Toc26828 \h </w:instrText>
          </w:r>
          <w:r>
            <w:fldChar w:fldCharType="separate"/>
          </w:r>
          <w:r>
            <w:t>7</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_Toc6100 </w:instrText>
          </w:r>
          <w:r>
            <w:rPr>
              <w:rFonts w:hint="default"/>
              <w:lang w:val="en-US" w:eastAsia="zh-CN"/>
            </w:rPr>
            <w:fldChar w:fldCharType="separate"/>
          </w:r>
          <w:r>
            <w:rPr>
              <w:rFonts w:hint="default"/>
              <w:lang w:val="en-US" w:eastAsia="zh-CN"/>
            </w:rPr>
            <w:t xml:space="preserve">3. </w:t>
          </w:r>
          <w:r>
            <w:rPr>
              <w:rFonts w:hint="eastAsia"/>
              <w:lang w:val="en-US" w:eastAsia="zh-CN"/>
            </w:rPr>
            <w:t>发券</w:t>
          </w:r>
          <w:r>
            <w:tab/>
          </w:r>
          <w:r>
            <w:fldChar w:fldCharType="begin"/>
          </w:r>
          <w:r>
            <w:instrText xml:space="preserve"> PAGEREF _Toc6100 \h </w:instrText>
          </w:r>
          <w:r>
            <w:fldChar w:fldCharType="separate"/>
          </w:r>
          <w:r>
            <w:t>8</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_Toc15829 </w:instrText>
          </w:r>
          <w:r>
            <w:rPr>
              <w:rFonts w:hint="default"/>
              <w:lang w:val="en-US" w:eastAsia="zh-CN"/>
            </w:rPr>
            <w:fldChar w:fldCharType="separate"/>
          </w:r>
          <w:r>
            <w:rPr>
              <w:rFonts w:hint="eastAsia"/>
              <w:lang w:val="en-US" w:eastAsia="zh-CN"/>
            </w:rPr>
            <w:t>4. 核券</w:t>
          </w:r>
          <w:r>
            <w:tab/>
          </w:r>
          <w:r>
            <w:fldChar w:fldCharType="begin"/>
          </w:r>
          <w:r>
            <w:instrText xml:space="preserve"> PAGEREF _Toc15829 \h </w:instrText>
          </w:r>
          <w:r>
            <w:fldChar w:fldCharType="separate"/>
          </w:r>
          <w:r>
            <w:t>9</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_Toc26868 </w:instrText>
          </w:r>
          <w:r>
            <w:rPr>
              <w:rFonts w:hint="default"/>
              <w:lang w:val="en-US" w:eastAsia="zh-CN"/>
            </w:rPr>
            <w:fldChar w:fldCharType="separate"/>
          </w:r>
          <w:r>
            <w:rPr>
              <w:rFonts w:hint="default"/>
              <w:lang w:val="en-US" w:eastAsia="zh-CN"/>
            </w:rPr>
            <w:t xml:space="preserve">5. </w:t>
          </w:r>
          <w:r>
            <w:rPr>
              <w:rFonts w:hint="eastAsia"/>
              <w:lang w:val="en-US" w:eastAsia="zh-CN"/>
            </w:rPr>
            <w:t>对账</w:t>
          </w:r>
          <w:r>
            <w:tab/>
          </w:r>
          <w:r>
            <w:fldChar w:fldCharType="begin"/>
          </w:r>
          <w:r>
            <w:instrText xml:space="preserve"> PAGEREF _Toc26868 \h </w:instrText>
          </w:r>
          <w:r>
            <w:fldChar w:fldCharType="separate"/>
          </w:r>
          <w:r>
            <w:t>9</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sdtContent>
    </w:sdt>
    <w:p>
      <w:pPr>
        <w:pStyle w:val="2"/>
        <w:numPr>
          <w:ilvl w:val="0"/>
          <w:numId w:val="1"/>
        </w:numPr>
        <w:bidi w:val="0"/>
        <w:outlineLvl w:val="0"/>
        <w:rPr>
          <w:rFonts w:hint="default"/>
          <w:lang w:val="en-US" w:eastAsia="zh-CN"/>
        </w:rPr>
      </w:pPr>
      <w:bookmarkStart w:id="0" w:name="_Toc21031"/>
      <w:r>
        <w:rPr>
          <w:rFonts w:hint="eastAsia"/>
          <w:lang w:val="en-US" w:eastAsia="zh-CN"/>
        </w:rPr>
        <w:t>对接流程</w:t>
      </w:r>
      <w:bookmarkEnd w:id="0"/>
    </w:p>
    <w:p>
      <w:pPr>
        <w:rPr>
          <w:rFonts w:hint="eastAsia"/>
          <w:lang w:val="en-US" w:eastAsia="zh-CN"/>
        </w:rPr>
      </w:pPr>
    </w:p>
    <w:p>
      <w:r>
        <w:drawing>
          <wp:inline distT="0" distB="0" distL="114300" distR="114300">
            <wp:extent cx="5687695" cy="491045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87695" cy="4910455"/>
                    </a:xfrm>
                    <a:prstGeom prst="rect">
                      <a:avLst/>
                    </a:prstGeom>
                    <a:noFill/>
                    <a:ln>
                      <a:noFill/>
                    </a:ln>
                  </pic:spPr>
                </pic:pic>
              </a:graphicData>
            </a:graphic>
          </wp:inline>
        </w:drawing>
      </w:r>
    </w:p>
    <w:p/>
    <w:p>
      <w:pPr>
        <w:pStyle w:val="2"/>
        <w:numPr>
          <w:ilvl w:val="0"/>
          <w:numId w:val="1"/>
        </w:numPr>
        <w:bidi w:val="0"/>
        <w:ind w:left="0" w:leftChars="0" w:firstLine="0" w:firstLineChars="0"/>
        <w:outlineLvl w:val="0"/>
        <w:rPr>
          <w:rFonts w:hint="default"/>
          <w:lang w:val="en-US" w:eastAsia="zh-CN"/>
        </w:rPr>
      </w:pPr>
      <w:bookmarkStart w:id="1" w:name="_Toc16828"/>
      <w:r>
        <w:rPr>
          <w:rFonts w:hint="eastAsia"/>
          <w:lang w:val="en-US" w:eastAsia="zh-CN"/>
        </w:rPr>
        <w:t>制券</w:t>
      </w:r>
      <w:bookmarkEnd w:id="1"/>
    </w:p>
    <w:p>
      <w:pPr>
        <w:pStyle w:val="3"/>
        <w:numPr>
          <w:ilvl w:val="1"/>
          <w:numId w:val="1"/>
        </w:numPr>
        <w:bidi w:val="0"/>
        <w:outlineLvl w:val="1"/>
        <w:rPr>
          <w:rFonts w:hint="eastAsia"/>
          <w:lang w:val="en-US" w:eastAsia="zh-CN"/>
        </w:rPr>
      </w:pPr>
      <w:bookmarkStart w:id="2" w:name="_Toc6862"/>
      <w:r>
        <w:rPr>
          <w:rFonts w:hint="eastAsia"/>
          <w:lang w:val="en-US" w:eastAsia="zh-CN"/>
        </w:rPr>
        <w:t>发券授权</w:t>
      </w:r>
      <w:bookmarkEnd w:id="2"/>
    </w:p>
    <w:p>
      <w:pPr>
        <w:rPr>
          <w:rFonts w:hint="default"/>
          <w:lang w:val="en-US" w:eastAsia="zh-CN"/>
        </w:rPr>
      </w:pPr>
      <w:r>
        <w:rPr>
          <w:rFonts w:hint="eastAsia"/>
          <w:lang w:val="en-US" w:eastAsia="zh-CN"/>
        </w:rPr>
        <w:t>适用对象：合作方、拉卡拉、拉卡拉旗下子商户号主体公司</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1770" cy="4024630"/>
            <wp:effectExtent l="0" t="0" r="5080" b="444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5"/>
                    <a:stretch>
                      <a:fillRect/>
                    </a:stretch>
                  </pic:blipFill>
                  <pic:spPr>
                    <a:xfrm>
                      <a:off x="0" y="0"/>
                      <a:ext cx="5271770" cy="402463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流程：</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1. 发券的银行商户号mchid与银行的APPID绑定；</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2. 制券的服务商商户号、银行的发券商户号申请开通【跨商户发券】的白名单；</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3. 用服务商商户号制券，制券时要把银行的商户号添加为“可发券商户”；</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4. 银行的商户号调用接口，在有绑定关系的APPID对应的场景中发券。</w:t>
      </w:r>
    </w:p>
    <w:p>
      <w:pPr>
        <w:widowControl w:val="0"/>
        <w:numPr>
          <w:ilvl w:val="0"/>
          <w:numId w:val="0"/>
        </w:numPr>
        <w:jc w:val="both"/>
        <w:rPr>
          <w:rFonts w:hint="default"/>
          <w:lang w:val="en-US" w:eastAsia="zh-CN"/>
        </w:rPr>
      </w:pPr>
      <w:r>
        <w:rPr>
          <w:rFonts w:hint="default"/>
          <w:lang w:val="en-US" w:eastAsia="zh-CN"/>
        </w:rPr>
        <w:t>拉卡拉服务商制券 - 授权御风直连商户可以发券- 御风直连商户绑定了中信的小程序APPID</w:t>
      </w:r>
    </w:p>
    <w:p>
      <w:pPr>
        <w:widowControl w:val="0"/>
        <w:numPr>
          <w:ilvl w:val="0"/>
          <w:numId w:val="0"/>
        </w:numPr>
        <w:jc w:val="both"/>
      </w:pPr>
      <w:r>
        <w:rPr>
          <w:rFonts w:hint="default"/>
          <w:lang w:val="en-US" w:eastAsia="zh-CN"/>
        </w:rPr>
        <w:t>签署的协议</w:t>
      </w:r>
      <w:r>
        <w:rPr>
          <w:rFonts w:ascii="宋体" w:hAnsi="宋体" w:eastAsia="宋体" w:cs="宋体"/>
          <w:kern w:val="0"/>
          <w:sz w:val="24"/>
          <w:szCs w:val="24"/>
          <w:lang w:val="en-US" w:eastAsia="zh-CN" w:bidi="ar"/>
        </w:rPr>
        <w:t>有；</w:t>
      </w:r>
    </w:p>
    <w:p>
      <w:pPr>
        <w:keepNext w:val="0"/>
        <w:keepLines w:val="0"/>
        <w:widowControl/>
        <w:suppressLineNumbers w:val="0"/>
        <w:jc w:val="left"/>
      </w:pPr>
      <w:r>
        <w:rPr>
          <w:rFonts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合作方</w:t>
      </w:r>
      <w:r>
        <w:rPr>
          <w:rFonts w:ascii="宋体" w:hAnsi="宋体" w:eastAsia="宋体" w:cs="宋体"/>
          <w:kern w:val="0"/>
          <w:sz w:val="24"/>
          <w:szCs w:val="24"/>
          <w:lang w:val="en-US" w:eastAsia="zh-CN" w:bidi="ar"/>
        </w:rPr>
        <w:t>和拉卡拉是联合营销协议</w:t>
      </w:r>
    </w:p>
    <w:p>
      <w:pPr>
        <w:keepNext w:val="0"/>
        <w:keepLines w:val="0"/>
        <w:widowControl/>
        <w:suppressLineNumbers w:val="0"/>
        <w:jc w:val="left"/>
      </w:pPr>
      <w:r>
        <w:rPr>
          <w:rFonts w:ascii="宋体" w:hAnsi="宋体" w:eastAsia="宋体" w:cs="宋体"/>
          <w:kern w:val="0"/>
          <w:sz w:val="24"/>
          <w:szCs w:val="24"/>
          <w:lang w:val="en-US" w:eastAsia="zh-CN" w:bidi="ar"/>
        </w:rPr>
        <w:t>2.同时拉卡拉出了个说明函 ：拉卡拉授权子公司御风科技代为发券</w:t>
      </w:r>
    </w:p>
    <w:p>
      <w:pPr>
        <w:keepNext w:val="0"/>
        <w:keepLines w:val="0"/>
        <w:widowControl/>
        <w:suppressLineNumbers w:val="0"/>
        <w:jc w:val="left"/>
      </w:pPr>
      <w:r>
        <w:rPr>
          <w:rFonts w:ascii="宋体" w:hAnsi="宋体" w:eastAsia="宋体" w:cs="宋体"/>
          <w:kern w:val="0"/>
          <w:sz w:val="24"/>
          <w:szCs w:val="24"/>
          <w:lang w:val="en-US" w:eastAsia="zh-CN" w:bidi="ar"/>
        </w:rPr>
        <w:t>3.御风将合作方的appid设置为发券appid，且需要合作方在线上同意（可以看到御风标识）</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"https://kf.qq.com/faq/1801116VJfua1801113QVNVz.html"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https://kf.qq.com/faq/1801116VJfua1801113QVNVz.html</w:t>
      </w:r>
      <w:r>
        <w:rPr>
          <w:rFonts w:ascii="宋体" w:hAnsi="宋体" w:eastAsia="宋体" w:cs="宋体"/>
          <w:kern w:val="0"/>
          <w:sz w:val="24"/>
          <w:szCs w:val="24"/>
          <w:lang w:val="en-US" w:eastAsia="zh-CN" w:bidi="ar"/>
        </w:rPr>
        <w:fldChar w:fldCharType="end"/>
      </w:r>
    </w:p>
    <w:p>
      <w:pPr>
        <w:widowControl w:val="0"/>
        <w:numPr>
          <w:ilvl w:val="0"/>
          <w:numId w:val="0"/>
        </w:numPr>
        <w:jc w:val="both"/>
        <w:rPr>
          <w:rFonts w:hint="default"/>
          <w:lang w:val="en-US" w:eastAsia="zh-CN"/>
        </w:rPr>
      </w:pPr>
    </w:p>
    <w:p>
      <w:pPr>
        <w:pStyle w:val="3"/>
        <w:numPr>
          <w:ilvl w:val="1"/>
          <w:numId w:val="1"/>
        </w:numPr>
        <w:bidi w:val="0"/>
        <w:ind w:left="0" w:leftChars="0" w:firstLine="0" w:firstLineChars="0"/>
        <w:outlineLvl w:val="1"/>
        <w:rPr>
          <w:rFonts w:hint="eastAsia"/>
          <w:lang w:val="en-US" w:eastAsia="zh-CN"/>
        </w:rPr>
      </w:pPr>
      <w:bookmarkStart w:id="3" w:name="_Toc7192"/>
      <w:r>
        <w:rPr>
          <w:rFonts w:hint="eastAsia"/>
          <w:lang w:val="en-US" w:eastAsia="zh-CN"/>
        </w:rPr>
        <w:t>COP对接</w:t>
      </w:r>
      <w:bookmarkEnd w:id="3"/>
    </w:p>
    <w:p>
      <w:pPr>
        <w:rPr>
          <w:rFonts w:hint="eastAsia"/>
          <w:lang w:val="en-US" w:eastAsia="zh-CN"/>
        </w:rPr>
      </w:pPr>
      <w:r>
        <w:rPr>
          <w:rFonts w:hint="eastAsia"/>
          <w:lang w:val="en-US" w:eastAsia="zh-CN"/>
        </w:rPr>
        <w:t>适用对象：合作方</w:t>
      </w:r>
    </w:p>
    <w:p>
      <w:pPr>
        <w:numPr>
          <w:ilvl w:val="0"/>
          <w:numId w:val="2"/>
        </w:numPr>
        <w:rPr>
          <w:rFonts w:hint="eastAsia"/>
          <w:lang w:val="en-US" w:eastAsia="zh-CN"/>
        </w:rPr>
      </w:pPr>
      <w:r>
        <w:rPr>
          <w:rFonts w:hint="eastAsia"/>
          <w:lang w:val="en-US" w:eastAsia="zh-CN"/>
        </w:rPr>
        <w:t>创券接口：</w:t>
      </w:r>
    </w:p>
    <w:p>
      <w:pPr>
        <w:numPr>
          <w:ilvl w:val="0"/>
          <w:numId w:val="0"/>
        </w:numPr>
        <w:rPr>
          <w:rFonts w:hint="eastAsia"/>
          <w:lang w:val="en-US" w:eastAsia="zh-CN"/>
        </w:rPr>
      </w:pPr>
      <w:bookmarkStart w:id="10" w:name="_GoBack"/>
      <w:r>
        <w:rPr>
          <w:rFonts w:hint="default"/>
          <w:color w:val="auto"/>
          <w:u w:val="none"/>
          <w:lang w:val="en-US" w:eastAsia="zh-CN"/>
        </w:rPr>
        <w:fldChar w:fldCharType="begin"/>
      </w:r>
      <w:r>
        <w:rPr>
          <w:rFonts w:hint="default"/>
          <w:color w:val="auto"/>
          <w:u w:val="none"/>
          <w:lang w:val="en-US" w:eastAsia="zh-CN"/>
        </w:rPr>
        <w:instrText xml:space="preserve"> HYPERLINK "http://106.14.188.26:8182/docs/openplatform/openplatform-1diuphbl1dsdi" </w:instrText>
      </w:r>
      <w:r>
        <w:rPr>
          <w:rFonts w:hint="default"/>
          <w:color w:val="auto"/>
          <w:u w:val="none"/>
          <w:lang w:val="en-US" w:eastAsia="zh-CN"/>
        </w:rPr>
        <w:fldChar w:fldCharType="separate"/>
      </w:r>
      <w:r>
        <w:rPr>
          <w:rStyle w:val="7"/>
          <w:rFonts w:hint="default"/>
          <w:lang w:val="en-US" w:eastAsia="zh-CN"/>
        </w:rPr>
        <w:t>http://106.14.188.26:8182/docs</w:t>
      </w:r>
      <w:r>
        <w:rPr>
          <w:rStyle w:val="7"/>
          <w:rFonts w:hint="eastAsia"/>
          <w:lang w:val="en-US" w:eastAsia="zh-CN"/>
        </w:rPr>
        <w:t>/openplatform/openplatform-1diuphbl1dsdi</w:t>
      </w:r>
      <w:r>
        <w:rPr>
          <w:rFonts w:hint="default"/>
          <w:color w:val="auto"/>
          <w:u w:val="none"/>
          <w:lang w:val="en-US" w:eastAsia="zh-CN"/>
        </w:rPr>
        <w:fldChar w:fldCharType="end"/>
      </w:r>
    </w:p>
    <w:bookmarkEnd w:id="10"/>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附件上传接口（活动商户上传）</w:t>
      </w:r>
    </w:p>
    <w:p>
      <w:pPr>
        <w:keepNext w:val="0"/>
        <w:keepLines w:val="0"/>
        <w:widowControl w:val="0"/>
        <w:suppressLineNumbers w:val="0"/>
        <w:spacing w:before="0" w:beforeAutospacing="0" w:after="0" w:afterAutospacing="0"/>
        <w:ind w:left="0" w:right="0"/>
        <w:jc w:val="both"/>
        <w:rPr>
          <w:rFonts w:hint="default"/>
          <w:lang w:val="en-US" w:eastAsia="zh-CN"/>
        </w:rPr>
      </w:pPr>
      <w:r>
        <w:rPr>
          <w:rFonts w:hint="default" w:ascii="Calibri" w:hAnsi="Calibri" w:eastAsia="宋体" w:cs="Times New Roman"/>
          <w:color w:val="auto"/>
          <w:kern w:val="2"/>
          <w:sz w:val="21"/>
          <w:szCs w:val="21"/>
          <w:u w:val="none"/>
          <w:lang w:val="en-US" w:eastAsia="zh-CN" w:bidi="ar"/>
        </w:rPr>
        <w:fldChar w:fldCharType="begin"/>
      </w:r>
      <w:r>
        <w:rPr>
          <w:rFonts w:hint="default" w:ascii="Calibri" w:hAnsi="Calibri" w:eastAsia="宋体" w:cs="Times New Roman"/>
          <w:color w:val="auto"/>
          <w:kern w:val="2"/>
          <w:sz w:val="21"/>
          <w:szCs w:val="21"/>
          <w:u w:val="none"/>
          <w:lang w:val="en-US" w:eastAsia="zh-CN" w:bidi="ar"/>
        </w:rPr>
        <w:instrText xml:space="preserve"> HYPERLINK "http://106.14.188.26:8182/docs/openplatform/openplatform-1div4kf4s0op8" </w:instrText>
      </w:r>
      <w:r>
        <w:rPr>
          <w:rFonts w:hint="default" w:ascii="Calibri" w:hAnsi="Calibri" w:eastAsia="宋体" w:cs="Times New Roman"/>
          <w:color w:val="auto"/>
          <w:kern w:val="2"/>
          <w:sz w:val="21"/>
          <w:szCs w:val="21"/>
          <w:u w:val="none"/>
          <w:lang w:val="en-US" w:eastAsia="zh-CN" w:bidi="ar"/>
        </w:rPr>
        <w:fldChar w:fldCharType="separate"/>
      </w:r>
      <w:r>
        <w:rPr>
          <w:rStyle w:val="9"/>
          <w:rFonts w:hint="default" w:ascii="Calibri" w:hAnsi="Calibri" w:eastAsia="宋体" w:cs="Times New Roman"/>
          <w:kern w:val="2"/>
          <w:sz w:val="21"/>
          <w:szCs w:val="21"/>
          <w:lang w:val="en-US" w:eastAsia="zh-CN" w:bidi="ar"/>
        </w:rPr>
        <w:t>http://106.14.188.26:8182/docs</w:t>
      </w:r>
      <w:r>
        <w:rPr>
          <w:rStyle w:val="9"/>
          <w:rFonts w:hint="default"/>
          <w:lang w:val="en-US" w:eastAsia="zh-CN"/>
        </w:rPr>
        <w:t>/openplatform/openplatform-1div4kf4s0op8</w:t>
      </w:r>
      <w:r>
        <w:rPr>
          <w:rFonts w:hint="default" w:ascii="Calibri" w:hAnsi="Calibri" w:eastAsia="宋体" w:cs="Times New Roman"/>
          <w:color w:val="auto"/>
          <w:kern w:val="2"/>
          <w:sz w:val="21"/>
          <w:szCs w:val="21"/>
          <w:u w:val="none"/>
          <w:lang w:val="en-US" w:eastAsia="zh-CN" w:bidi="ar"/>
        </w:rPr>
        <w:fldChar w:fldCharType="end"/>
      </w:r>
    </w:p>
    <w:p>
      <w:pPr>
        <w:numPr>
          <w:ilvl w:val="0"/>
          <w:numId w:val="0"/>
        </w:numPr>
        <w:rPr>
          <w:rFonts w:hint="default"/>
          <w:lang w:val="en-US" w:eastAsia="zh-CN"/>
        </w:rPr>
      </w:pPr>
    </w:p>
    <w:p>
      <w:pPr>
        <w:numPr>
          <w:ilvl w:val="0"/>
          <w:numId w:val="2"/>
        </w:numPr>
        <w:rPr>
          <w:rFonts w:hint="default"/>
          <w:lang w:val="en-US" w:eastAsia="zh-CN"/>
        </w:rPr>
      </w:pPr>
      <w:r>
        <w:rPr>
          <w:rFonts w:hint="eastAsia"/>
          <w:lang w:val="en-US" w:eastAsia="zh-CN"/>
        </w:rPr>
        <w:t>更新券接口:</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default" w:ascii="Calibri" w:hAnsi="Calibri" w:eastAsia="宋体" w:cs="Times New Roman"/>
          <w:color w:val="auto"/>
          <w:kern w:val="2"/>
          <w:sz w:val="21"/>
          <w:szCs w:val="21"/>
          <w:u w:val="none"/>
          <w:lang w:val="en-US" w:eastAsia="zh-CN" w:bidi="ar"/>
        </w:rPr>
        <w:fldChar w:fldCharType="begin"/>
      </w:r>
      <w:r>
        <w:rPr>
          <w:rFonts w:hint="default" w:ascii="Calibri" w:hAnsi="Calibri" w:eastAsia="宋体" w:cs="Times New Roman"/>
          <w:color w:val="auto"/>
          <w:kern w:val="2"/>
          <w:sz w:val="21"/>
          <w:szCs w:val="21"/>
          <w:u w:val="none"/>
          <w:lang w:val="en-US" w:eastAsia="zh-CN" w:bidi="ar"/>
        </w:rPr>
        <w:instrText xml:space="preserve"> HYPERLINK "http://106.14.188.26:8182/docs/openplatform/openplatform-1diuphbl1dsdi" </w:instrText>
      </w:r>
      <w:r>
        <w:rPr>
          <w:rFonts w:hint="default" w:ascii="Calibri" w:hAnsi="Calibri" w:eastAsia="宋体" w:cs="Times New Roman"/>
          <w:color w:val="auto"/>
          <w:kern w:val="2"/>
          <w:sz w:val="21"/>
          <w:szCs w:val="21"/>
          <w:u w:val="none"/>
          <w:lang w:val="en-US" w:eastAsia="zh-CN" w:bidi="ar"/>
        </w:rPr>
        <w:fldChar w:fldCharType="separate"/>
      </w:r>
      <w:r>
        <w:rPr>
          <w:rStyle w:val="9"/>
          <w:rFonts w:hint="default" w:ascii="Calibri" w:hAnsi="Calibri" w:eastAsia="宋体" w:cs="Times New Roman"/>
          <w:kern w:val="2"/>
          <w:sz w:val="21"/>
          <w:szCs w:val="21"/>
          <w:lang w:val="en-US" w:eastAsia="zh-CN" w:bidi="ar"/>
        </w:rPr>
        <w:t>http://106.14.188.26:8182/docs</w:t>
      </w:r>
      <w:r>
        <w:rPr>
          <w:rStyle w:val="9"/>
          <w:rFonts w:hint="eastAsia"/>
          <w:lang w:val="en-US" w:eastAsia="zh-CN"/>
        </w:rPr>
        <w:t>/openplatform/openplatform-1diuphbl1dsdi</w:t>
      </w:r>
      <w:r>
        <w:rPr>
          <w:rFonts w:hint="default" w:ascii="Calibri" w:hAnsi="Calibri" w:eastAsia="宋体" w:cs="Times New Roman"/>
          <w:color w:val="auto"/>
          <w:kern w:val="2"/>
          <w:sz w:val="21"/>
          <w:szCs w:val="21"/>
          <w:u w:val="none"/>
          <w:lang w:val="en-US" w:eastAsia="zh-CN" w:bidi="ar"/>
        </w:rPr>
        <w:fldChar w:fldCharType="end"/>
      </w:r>
    </w:p>
    <w:p>
      <w:pPr>
        <w:numPr>
          <w:ilvl w:val="0"/>
          <w:numId w:val="0"/>
        </w:numPr>
        <w:rPr>
          <w:rFonts w:hint="default"/>
          <w:lang w:val="en-US" w:eastAsia="zh-CN"/>
        </w:rPr>
      </w:pPr>
    </w:p>
    <w:p>
      <w:pPr>
        <w:numPr>
          <w:ilvl w:val="0"/>
          <w:numId w:val="2"/>
        </w:numPr>
        <w:rPr>
          <w:rFonts w:hint="default"/>
          <w:lang w:val="en-US" w:eastAsia="zh-CN"/>
        </w:rPr>
      </w:pPr>
      <w:r>
        <w:rPr>
          <w:rFonts w:hint="eastAsia"/>
          <w:lang w:val="en-US" w:eastAsia="zh-CN"/>
        </w:rPr>
        <w:t>处理结果异步通知:</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default" w:ascii="Calibri" w:hAnsi="Calibri" w:eastAsia="宋体" w:cs="Times New Roman"/>
          <w:color w:val="auto"/>
          <w:kern w:val="2"/>
          <w:sz w:val="21"/>
          <w:szCs w:val="21"/>
          <w:u w:val="none"/>
          <w:lang w:val="en-US" w:eastAsia="zh-CN" w:bidi="ar"/>
        </w:rPr>
        <w:fldChar w:fldCharType="begin"/>
      </w:r>
      <w:r>
        <w:rPr>
          <w:rFonts w:hint="default" w:ascii="Calibri" w:hAnsi="Calibri" w:eastAsia="宋体" w:cs="Times New Roman"/>
          <w:color w:val="auto"/>
          <w:kern w:val="2"/>
          <w:sz w:val="21"/>
          <w:szCs w:val="21"/>
          <w:u w:val="none"/>
          <w:lang w:val="en-US" w:eastAsia="zh-CN" w:bidi="ar"/>
        </w:rPr>
        <w:instrText xml:space="preserve"> HYPERLINK "http://106.14.188.26:8182/docs/openplatform/openplatform-1divgkga73c99" </w:instrText>
      </w:r>
      <w:r>
        <w:rPr>
          <w:rFonts w:hint="default" w:ascii="Calibri" w:hAnsi="Calibri" w:eastAsia="宋体" w:cs="Times New Roman"/>
          <w:color w:val="auto"/>
          <w:kern w:val="2"/>
          <w:sz w:val="21"/>
          <w:szCs w:val="21"/>
          <w:u w:val="none"/>
          <w:lang w:val="en-US" w:eastAsia="zh-CN" w:bidi="ar"/>
        </w:rPr>
        <w:fldChar w:fldCharType="separate"/>
      </w:r>
      <w:r>
        <w:rPr>
          <w:rStyle w:val="9"/>
          <w:rFonts w:hint="default" w:ascii="Calibri" w:hAnsi="Calibri" w:eastAsia="宋体" w:cs="Times New Roman"/>
          <w:kern w:val="2"/>
          <w:sz w:val="21"/>
          <w:szCs w:val="21"/>
          <w:lang w:val="en-US" w:eastAsia="zh-CN" w:bidi="ar"/>
        </w:rPr>
        <w:t>http://106.14.188.26:8182/docs</w:t>
      </w:r>
      <w:r>
        <w:rPr>
          <w:rStyle w:val="9"/>
          <w:rFonts w:hint="eastAsia"/>
          <w:lang w:val="en-US" w:eastAsia="zh-CN"/>
        </w:rPr>
        <w:t>/openplatform/openplatform-1divgkga73c99</w:t>
      </w:r>
      <w:r>
        <w:rPr>
          <w:rFonts w:hint="default" w:ascii="Calibri" w:hAnsi="Calibri" w:eastAsia="宋体" w:cs="Times New Roman"/>
          <w:color w:val="auto"/>
          <w:kern w:val="2"/>
          <w:sz w:val="21"/>
          <w:szCs w:val="21"/>
          <w:u w:val="none"/>
          <w:lang w:val="en-US" w:eastAsia="zh-CN" w:bidi="ar"/>
        </w:rPr>
        <w:fldChar w:fldCharType="end"/>
      </w:r>
    </w:p>
    <w:p>
      <w:pPr>
        <w:numPr>
          <w:ilvl w:val="0"/>
          <w:numId w:val="0"/>
        </w:num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注意：相关接口通过拉卡拉开放平台开放，合作方续先对接开放平台并申请相关接口权限。</w:t>
      </w:r>
    </w:p>
    <w:p>
      <w:pPr>
        <w:rPr>
          <w:rFonts w:hint="eastAsia"/>
          <w:lang w:val="en-US" w:eastAsia="zh-CN"/>
        </w:rPr>
      </w:pPr>
      <w:r>
        <w:rPr>
          <w:rFonts w:hint="eastAsia"/>
          <w:lang w:val="en-US" w:eastAsia="zh-CN"/>
        </w:rPr>
        <w:t>拉卡拉开放平台地址：</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default" w:ascii="Calibri" w:hAnsi="Calibri" w:eastAsia="宋体" w:cs="Times New Roman"/>
          <w:color w:val="auto"/>
          <w:kern w:val="2"/>
          <w:sz w:val="21"/>
          <w:szCs w:val="21"/>
          <w:u w:val="none"/>
          <w:lang w:val="en-US" w:eastAsia="zh-CN" w:bidi="ar"/>
        </w:rPr>
        <w:fldChar w:fldCharType="begin"/>
      </w:r>
      <w:r>
        <w:rPr>
          <w:rFonts w:hint="default" w:ascii="Calibri" w:hAnsi="Calibri" w:eastAsia="宋体" w:cs="Times New Roman"/>
          <w:color w:val="auto"/>
          <w:kern w:val="2"/>
          <w:sz w:val="21"/>
          <w:szCs w:val="21"/>
          <w:u w:val="none"/>
          <w:lang w:val="en-US" w:eastAsia="zh-CN" w:bidi="ar"/>
        </w:rPr>
        <w:instrText xml:space="preserve"> HYPERLINK "http://106.14.188.26:8182/docs/openplatform/openplatform-1cm1ecn5a5ls3" </w:instrText>
      </w:r>
      <w:r>
        <w:rPr>
          <w:rFonts w:hint="default" w:ascii="Calibri" w:hAnsi="Calibri" w:eastAsia="宋体" w:cs="Times New Roman"/>
          <w:color w:val="auto"/>
          <w:kern w:val="2"/>
          <w:sz w:val="21"/>
          <w:szCs w:val="21"/>
          <w:u w:val="none"/>
          <w:lang w:val="en-US" w:eastAsia="zh-CN" w:bidi="ar"/>
        </w:rPr>
        <w:fldChar w:fldCharType="separate"/>
      </w:r>
      <w:r>
        <w:rPr>
          <w:rStyle w:val="9"/>
          <w:rFonts w:hint="default" w:ascii="Calibri" w:hAnsi="Calibri" w:eastAsia="宋体" w:cs="Times New Roman"/>
          <w:kern w:val="2"/>
          <w:sz w:val="21"/>
          <w:szCs w:val="21"/>
          <w:lang w:val="en-US" w:eastAsia="zh-CN" w:bidi="ar"/>
        </w:rPr>
        <w:t>http://106.14.188.26:8182/docs</w:t>
      </w:r>
      <w:r>
        <w:rPr>
          <w:rStyle w:val="9"/>
          <w:rFonts w:hint="eastAsia"/>
          <w:lang w:val="en-US" w:eastAsia="zh-CN"/>
        </w:rPr>
        <w:t>/openplatform/openplatform-1cm1ecn5a5ls3</w:t>
      </w:r>
      <w:r>
        <w:rPr>
          <w:rFonts w:hint="default" w:ascii="Calibri" w:hAnsi="Calibri" w:eastAsia="宋体" w:cs="Times New Roman"/>
          <w:color w:val="auto"/>
          <w:kern w:val="2"/>
          <w:sz w:val="21"/>
          <w:szCs w:val="21"/>
          <w:u w:val="none"/>
          <w:lang w:val="en-US" w:eastAsia="zh-CN" w:bidi="ar"/>
        </w:rPr>
        <w:fldChar w:fldCharType="end"/>
      </w:r>
    </w:p>
    <w:p>
      <w:pPr>
        <w:rPr>
          <w:rFonts w:hint="default"/>
          <w:lang w:val="en-US" w:eastAsia="zh-CN"/>
        </w:rPr>
      </w:pPr>
    </w:p>
    <w:p>
      <w:pPr>
        <w:rPr>
          <w:rFonts w:hint="eastAsia"/>
          <w:lang w:val="en-US" w:eastAsia="zh-CN"/>
        </w:rPr>
      </w:pPr>
    </w:p>
    <w:p>
      <w:pPr>
        <w:pStyle w:val="3"/>
        <w:numPr>
          <w:ilvl w:val="1"/>
          <w:numId w:val="1"/>
        </w:numPr>
        <w:bidi w:val="0"/>
        <w:ind w:left="0" w:leftChars="0" w:firstLine="0" w:firstLineChars="0"/>
        <w:outlineLvl w:val="1"/>
        <w:rPr>
          <w:rFonts w:hint="eastAsia"/>
          <w:lang w:val="en-US" w:eastAsia="zh-CN"/>
        </w:rPr>
      </w:pPr>
      <w:bookmarkStart w:id="4" w:name="_Toc9963"/>
      <w:r>
        <w:rPr>
          <w:rFonts w:hint="eastAsia"/>
          <w:lang w:val="en-US" w:eastAsia="zh-CN"/>
        </w:rPr>
        <w:t>微信账户侧配置</w:t>
      </w:r>
      <w:bookmarkEnd w:id="4"/>
    </w:p>
    <w:p>
      <w:pPr>
        <w:rPr>
          <w:rFonts w:hint="eastAsia"/>
          <w:lang w:val="en-US" w:eastAsia="zh-CN"/>
        </w:rPr>
      </w:pPr>
      <w:r>
        <w:rPr>
          <w:rFonts w:hint="eastAsia"/>
          <w:lang w:val="en-US" w:eastAsia="zh-CN"/>
        </w:rPr>
        <w:t>1、根据COP工单系统（链接：待补充）中待办任务，查看收到的营销活动配置工单。</w:t>
      </w:r>
    </w:p>
    <w:p>
      <w:pPr>
        <w:rPr>
          <w:rFonts w:hint="eastAsia"/>
          <w:lang w:val="en-US" w:eastAsia="zh-CN"/>
        </w:rPr>
      </w:pPr>
    </w:p>
    <w:p>
      <w:pPr>
        <w:rPr>
          <w:rFonts w:hint="eastAsia"/>
          <w:lang w:val="en-US" w:eastAsia="zh-CN"/>
        </w:rPr>
      </w:pPr>
      <w:r>
        <w:rPr>
          <w:rFonts w:hint="eastAsia"/>
          <w:lang w:val="en-US" w:eastAsia="zh-CN"/>
        </w:rPr>
        <w:t>截图待补充。</w:t>
      </w:r>
    </w:p>
    <w:p>
      <w:pPr>
        <w:rPr>
          <w:rFonts w:hint="eastAsia"/>
          <w:lang w:val="en-US" w:eastAsia="zh-CN"/>
        </w:rPr>
      </w:pPr>
    </w:p>
    <w:p>
      <w:pPr>
        <w:rPr>
          <w:rFonts w:hint="default"/>
          <w:lang w:val="en-US" w:eastAsia="zh-CN"/>
        </w:rPr>
      </w:pPr>
      <w:r>
        <w:rPr>
          <w:rFonts w:hint="eastAsia"/>
          <w:lang w:val="en-US" w:eastAsia="zh-CN"/>
        </w:rPr>
        <w:t>2、根据工单的活动内容新建活动或修改活动。</w:t>
      </w:r>
    </w:p>
    <w:p>
      <w:pPr>
        <w:rPr>
          <w:rFonts w:hint="eastAsia"/>
          <w:lang w:val="en-US" w:eastAsia="zh-CN"/>
        </w:rPr>
      </w:pPr>
    </w:p>
    <w:p>
      <w:pPr>
        <w:rPr>
          <w:rFonts w:hint="default"/>
          <w:lang w:val="en-US" w:eastAsia="zh-CN"/>
        </w:rPr>
      </w:pPr>
      <w:r>
        <w:rPr>
          <w:rFonts w:hint="eastAsia"/>
          <w:lang w:val="en-US" w:eastAsia="zh-CN"/>
        </w:rPr>
        <w:t>注意事项：可发券商户填写御风科技的普通商户号（1610278380），如果该商户号的名额用完则需要使用新的主体申请普通商户号并执行2.1</w:t>
      </w:r>
    </w:p>
    <w:p>
      <w:pPr>
        <w:widowControl w:val="0"/>
        <w:numPr>
          <w:ilvl w:val="0"/>
          <w:numId w:val="0"/>
        </w:numPr>
        <w:jc w:val="both"/>
      </w:pPr>
      <w:r>
        <w:drawing>
          <wp:inline distT="0" distB="0" distL="114300" distR="114300">
            <wp:extent cx="5262880" cy="2845435"/>
            <wp:effectExtent l="0" t="0" r="444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2880" cy="28454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3、微信活动配置后，需向微信侧申请优惠券领券后插入微信卡包。材料如下：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040" cy="941070"/>
            <wp:effectExtent l="0" t="0" r="3810" b="1905"/>
            <wp:docPr id="12" name="图片 12" descr="dd7d42fc468adadb6c96170f988a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d7d42fc468adadb6c96170f988a3f9"/>
                    <pic:cNvPicPr>
                      <a:picLocks noChangeAspect="1"/>
                    </pic:cNvPicPr>
                  </pic:nvPicPr>
                  <pic:blipFill>
                    <a:blip r:embed="rId7"/>
                    <a:stretch>
                      <a:fillRect/>
                    </a:stretch>
                  </pic:blipFill>
                  <pic:spPr>
                    <a:xfrm>
                      <a:off x="0" y="0"/>
                      <a:ext cx="5273040" cy="94107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案例如下：</w:t>
      </w:r>
    </w:p>
    <w:p>
      <w:pPr>
        <w:widowControl w:val="0"/>
        <w:numPr>
          <w:ilvl w:val="0"/>
          <w:numId w:val="0"/>
        </w:numPr>
        <w:jc w:val="both"/>
        <w:rPr>
          <w:rFonts w:hint="default"/>
          <w:lang w:val="en-US" w:eastAsia="zh-CN"/>
        </w:rPr>
      </w:pPr>
      <w:r>
        <w:drawing>
          <wp:inline distT="0" distB="0" distL="114300" distR="114300">
            <wp:extent cx="5266690" cy="1772285"/>
            <wp:effectExtent l="0" t="0" r="635" b="889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8"/>
                    <a:stretch>
                      <a:fillRect/>
                    </a:stretch>
                  </pic:blipFill>
                  <pic:spPr>
                    <a:xfrm>
                      <a:off x="0" y="0"/>
                      <a:ext cx="5266690" cy="1772285"/>
                    </a:xfrm>
                    <a:prstGeom prst="rect">
                      <a:avLst/>
                    </a:prstGeom>
                    <a:noFill/>
                    <a:ln>
                      <a:noFill/>
                    </a:ln>
                  </pic:spPr>
                </pic:pic>
              </a:graphicData>
            </a:graphic>
          </wp:inline>
        </w:drawing>
      </w:r>
    </w:p>
    <w:p>
      <w:pPr>
        <w:widowControl w:val="0"/>
        <w:numPr>
          <w:ilvl w:val="0"/>
          <w:numId w:val="0"/>
        </w:numPr>
        <w:jc w:val="both"/>
      </w:pPr>
    </w:p>
    <w:p>
      <w:pPr>
        <w:pStyle w:val="3"/>
        <w:numPr>
          <w:ilvl w:val="1"/>
          <w:numId w:val="1"/>
        </w:numPr>
        <w:bidi w:val="0"/>
        <w:ind w:left="0" w:leftChars="0" w:firstLine="0" w:firstLineChars="0"/>
        <w:outlineLvl w:val="1"/>
        <w:rPr>
          <w:rFonts w:hint="eastAsia"/>
          <w:lang w:val="en-US" w:eastAsia="zh-CN"/>
        </w:rPr>
      </w:pPr>
      <w:bookmarkStart w:id="5" w:name="_Toc32204"/>
      <w:r>
        <w:rPr>
          <w:rFonts w:hint="eastAsia"/>
          <w:lang w:val="en-US" w:eastAsia="zh-CN"/>
        </w:rPr>
        <w:t>惠码平台配置</w:t>
      </w:r>
      <w:bookmarkEnd w:id="5"/>
    </w:p>
    <w:p>
      <w:pPr>
        <w:widowControl w:val="0"/>
        <w:numPr>
          <w:ilvl w:val="0"/>
          <w:numId w:val="0"/>
        </w:numPr>
        <w:jc w:val="both"/>
        <w:rPr>
          <w:rFonts w:hint="eastAsia"/>
          <w:lang w:val="en-US" w:eastAsia="zh-CN"/>
        </w:rPr>
      </w:pPr>
      <w:r>
        <w:rPr>
          <w:rFonts w:hint="eastAsia"/>
          <w:lang w:val="en-US" w:eastAsia="zh-CN"/>
        </w:rPr>
        <w:t>1、新合作方需要为其分配新的业主ID，找研发（赵思敏）配置业主ID</w:t>
      </w:r>
    </w:p>
    <w:p>
      <w:pPr>
        <w:widowControl w:val="0"/>
        <w:numPr>
          <w:ilvl w:val="0"/>
          <w:numId w:val="0"/>
        </w:numPr>
        <w:jc w:val="both"/>
        <w:rPr>
          <w:rFonts w:hint="eastAsia"/>
          <w:lang w:val="en-US" w:eastAsia="zh-CN"/>
        </w:rPr>
      </w:pPr>
      <w:r>
        <w:rPr>
          <w:rFonts w:hint="eastAsia"/>
          <w:lang w:val="en-US" w:eastAsia="zh-CN"/>
        </w:rPr>
        <w:t xml:space="preserve">2、合作方打款至公司备付金，联系清结算开头寸 </w:t>
      </w:r>
    </w:p>
    <w:p>
      <w:pPr>
        <w:widowControl w:val="0"/>
        <w:numPr>
          <w:ilvl w:val="0"/>
          <w:numId w:val="0"/>
        </w:numPr>
        <w:jc w:val="both"/>
        <w:rPr>
          <w:rFonts w:hint="eastAsia"/>
          <w:lang w:val="en-US" w:eastAsia="zh-CN"/>
        </w:rPr>
      </w:pPr>
      <w:r>
        <w:rPr>
          <w:rFonts w:hint="eastAsia"/>
          <w:lang w:val="en-US" w:eastAsia="zh-CN"/>
        </w:rPr>
        <w:t xml:space="preserve">3、开通头寸后再惠码运营平台分别配置 头寸管理-&gt;主题活动管理-&gt;营销活动 </w:t>
      </w:r>
    </w:p>
    <w:p>
      <w:pPr>
        <w:widowControl w:val="0"/>
        <w:numPr>
          <w:ilvl w:val="0"/>
          <w:numId w:val="0"/>
        </w:numPr>
        <w:jc w:val="both"/>
      </w:pPr>
      <w:r>
        <w:drawing>
          <wp:inline distT="0" distB="0" distL="114300" distR="114300">
            <wp:extent cx="5273040" cy="1356995"/>
            <wp:effectExtent l="0" t="0" r="38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73040" cy="1356995"/>
                    </a:xfrm>
                    <a:prstGeom prst="rect">
                      <a:avLst/>
                    </a:prstGeom>
                    <a:noFill/>
                    <a:ln>
                      <a:noFill/>
                    </a:ln>
                  </pic:spPr>
                </pic:pic>
              </a:graphicData>
            </a:graphic>
          </wp:inline>
        </w:drawing>
      </w:r>
    </w:p>
    <w:p>
      <w:pPr>
        <w:widowControl w:val="0"/>
        <w:numPr>
          <w:ilvl w:val="0"/>
          <w:numId w:val="0"/>
        </w:numPr>
        <w:jc w:val="center"/>
        <w:rPr>
          <w:rFonts w:hint="default" w:eastAsiaTheme="minorEastAsia"/>
          <w:b/>
          <w:bCs/>
          <w:lang w:val="en-US" w:eastAsia="zh-CN"/>
        </w:rPr>
      </w:pPr>
      <w:r>
        <w:rPr>
          <w:rFonts w:hint="eastAsia"/>
          <w:b/>
          <w:bCs/>
          <w:lang w:val="en-US" w:eastAsia="zh-CN"/>
        </w:rPr>
        <w:t>机构头寸新增</w:t>
      </w:r>
    </w:p>
    <w:p>
      <w:pPr>
        <w:widowControl w:val="0"/>
        <w:numPr>
          <w:ilvl w:val="0"/>
          <w:numId w:val="0"/>
        </w:numPr>
        <w:jc w:val="both"/>
      </w:pPr>
      <w:r>
        <w:rPr>
          <w:rFonts w:hint="eastAsia"/>
          <w:lang w:val="en-US" w:eastAsia="zh-CN"/>
        </w:rPr>
        <w:t xml:space="preserve"> </w:t>
      </w:r>
      <w:r>
        <w:drawing>
          <wp:inline distT="0" distB="0" distL="114300" distR="114300">
            <wp:extent cx="5269865" cy="1758950"/>
            <wp:effectExtent l="0" t="0" r="698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69865" cy="1758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其中业主ID设置新分配的合作方标识，如下图：</w:t>
      </w:r>
    </w:p>
    <w:p>
      <w:pPr>
        <w:widowControl w:val="0"/>
        <w:numPr>
          <w:ilvl w:val="0"/>
          <w:numId w:val="0"/>
        </w:numPr>
        <w:jc w:val="both"/>
        <w:rPr>
          <w:rFonts w:hint="default"/>
          <w:lang w:val="en-US" w:eastAsia="zh-CN"/>
        </w:rPr>
      </w:pPr>
      <w:r>
        <w:drawing>
          <wp:inline distT="0" distB="0" distL="114300" distR="114300">
            <wp:extent cx="5265420" cy="2513965"/>
            <wp:effectExtent l="0" t="0" r="1905"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5420" cy="2513965"/>
                    </a:xfrm>
                    <a:prstGeom prst="rect">
                      <a:avLst/>
                    </a:prstGeom>
                    <a:noFill/>
                    <a:ln>
                      <a:noFill/>
                    </a:ln>
                  </pic:spPr>
                </pic:pic>
              </a:graphicData>
            </a:graphic>
          </wp:inline>
        </w:drawing>
      </w:r>
    </w:p>
    <w:p>
      <w:pPr>
        <w:widowControl w:val="0"/>
        <w:numPr>
          <w:ilvl w:val="0"/>
          <w:numId w:val="0"/>
        </w:numPr>
        <w:jc w:val="center"/>
        <w:rPr>
          <w:rFonts w:hint="eastAsia"/>
          <w:b/>
          <w:bCs/>
          <w:lang w:val="en-US" w:eastAsia="zh-CN"/>
        </w:rPr>
      </w:pPr>
      <w:r>
        <w:rPr>
          <w:rFonts w:hint="eastAsia"/>
          <w:b/>
          <w:bCs/>
          <w:lang w:val="en-US" w:eastAsia="zh-CN"/>
        </w:rPr>
        <w:t>主题活动管理</w:t>
      </w:r>
    </w:p>
    <w:p>
      <w:pPr>
        <w:widowControl w:val="0"/>
        <w:numPr>
          <w:ilvl w:val="0"/>
          <w:numId w:val="0"/>
        </w:numPr>
        <w:jc w:val="center"/>
      </w:pPr>
      <w:r>
        <w:drawing>
          <wp:inline distT="0" distB="0" distL="114300" distR="114300">
            <wp:extent cx="5267325" cy="2255520"/>
            <wp:effectExtent l="0" t="0" r="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67325" cy="2255520"/>
                    </a:xfrm>
                    <a:prstGeom prst="rect">
                      <a:avLst/>
                    </a:prstGeom>
                    <a:noFill/>
                    <a:ln>
                      <a:noFill/>
                    </a:ln>
                  </pic:spPr>
                </pic:pic>
              </a:graphicData>
            </a:graphic>
          </wp:inline>
        </w:drawing>
      </w:r>
    </w:p>
    <w:p>
      <w:pPr>
        <w:widowControl w:val="0"/>
        <w:numPr>
          <w:ilvl w:val="0"/>
          <w:numId w:val="0"/>
        </w:numPr>
        <w:jc w:val="left"/>
        <w:rPr>
          <w:rFonts w:hint="default" w:eastAsiaTheme="minorEastAsia"/>
          <w:lang w:val="en-US" w:eastAsia="zh-CN"/>
        </w:rPr>
      </w:pPr>
      <w:r>
        <w:rPr>
          <w:rFonts w:hint="eastAsia"/>
          <w:lang w:val="en-US" w:eastAsia="zh-CN"/>
        </w:rPr>
        <w:t>根据2.3配置的微信侧批次ID创建活动。</w:t>
      </w:r>
    </w:p>
    <w:p>
      <w:pPr>
        <w:widowControl w:val="0"/>
        <w:numPr>
          <w:ilvl w:val="0"/>
          <w:numId w:val="0"/>
        </w:numPr>
        <w:jc w:val="center"/>
        <w:rPr>
          <w:rFonts w:hint="eastAsia"/>
          <w:b/>
          <w:bCs/>
          <w:lang w:val="en-US" w:eastAsia="zh-CN"/>
        </w:rPr>
      </w:pPr>
    </w:p>
    <w:p>
      <w:pPr>
        <w:widowControl w:val="0"/>
        <w:numPr>
          <w:ilvl w:val="0"/>
          <w:numId w:val="0"/>
        </w:numPr>
        <w:jc w:val="center"/>
        <w:rPr>
          <w:rFonts w:hint="eastAsia"/>
          <w:b/>
          <w:bCs/>
          <w:lang w:val="en-US" w:eastAsia="zh-CN"/>
        </w:rPr>
      </w:pPr>
      <w:r>
        <w:rPr>
          <w:rFonts w:hint="eastAsia"/>
          <w:b/>
          <w:bCs/>
          <w:lang w:val="en-US" w:eastAsia="zh-CN"/>
        </w:rPr>
        <w:t>营销活动配置</w:t>
      </w:r>
    </w:p>
    <w:p>
      <w:pPr>
        <w:pStyle w:val="3"/>
        <w:numPr>
          <w:ilvl w:val="1"/>
          <w:numId w:val="1"/>
        </w:numPr>
        <w:bidi w:val="0"/>
        <w:ind w:left="0" w:leftChars="0" w:firstLine="0" w:firstLineChars="0"/>
        <w:outlineLvl w:val="1"/>
        <w:rPr>
          <w:rFonts w:hint="eastAsia"/>
          <w:lang w:val="en-US" w:eastAsia="zh-CN"/>
        </w:rPr>
      </w:pPr>
      <w:bookmarkStart w:id="6" w:name="_Toc26828"/>
      <w:r>
        <w:rPr>
          <w:rFonts w:hint="eastAsia"/>
          <w:lang w:val="en-US" w:eastAsia="zh-CN"/>
        </w:rPr>
        <w:t>活动关键信息反馈</w:t>
      </w:r>
      <w:bookmarkEnd w:id="6"/>
    </w:p>
    <w:p>
      <w:pPr>
        <w:widowControl w:val="0"/>
        <w:numPr>
          <w:ilvl w:val="0"/>
          <w:numId w:val="0"/>
        </w:numPr>
        <w:jc w:val="both"/>
        <w:rPr>
          <w:rFonts w:hint="eastAsia"/>
          <w:lang w:val="en-US" w:eastAsia="zh-CN"/>
        </w:rPr>
      </w:pPr>
      <w:r>
        <w:rPr>
          <w:rFonts w:hint="eastAsia"/>
          <w:lang w:val="en-US" w:eastAsia="zh-CN"/>
        </w:rPr>
        <w:t>通过邮件（对接过程中可使用）和工单（生产环境必须）反馈活动关键信息，活动关键信息包括：</w:t>
      </w:r>
    </w:p>
    <w:p>
      <w:pPr>
        <w:widowControl w:val="0"/>
        <w:numPr>
          <w:ilvl w:val="0"/>
          <w:numId w:val="0"/>
        </w:numPr>
        <w:jc w:val="both"/>
      </w:pPr>
      <w:r>
        <w:drawing>
          <wp:inline distT="0" distB="0" distL="114300" distR="114300">
            <wp:extent cx="5272405" cy="3134995"/>
            <wp:effectExtent l="0" t="0" r="4445" b="825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2405" cy="31349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1、关键参数说明：</w:t>
      </w:r>
    </w:p>
    <w:p>
      <w:pPr>
        <w:widowControl w:val="0"/>
        <w:numPr>
          <w:ilvl w:val="0"/>
          <w:numId w:val="0"/>
        </w:numPr>
        <w:jc w:val="both"/>
        <w:rPr>
          <w:rFonts w:hint="eastAsia"/>
          <w:lang w:val="en-US" w:eastAsia="zh-CN"/>
        </w:rPr>
      </w:pPr>
      <w:r>
        <w:rPr>
          <w:rFonts w:hint="eastAsia"/>
          <w:lang w:val="en-US" w:eastAsia="zh-CN"/>
        </w:rPr>
        <w:t>活动号：主题活动ID</w:t>
      </w:r>
    </w:p>
    <w:p>
      <w:pPr>
        <w:widowControl w:val="0"/>
        <w:numPr>
          <w:ilvl w:val="0"/>
          <w:numId w:val="0"/>
        </w:numPr>
        <w:jc w:val="both"/>
        <w:rPr>
          <w:rFonts w:hint="eastAsia"/>
          <w:lang w:val="en-US" w:eastAsia="zh-CN"/>
        </w:rPr>
      </w:pPr>
      <w:r>
        <w:rPr>
          <w:rFonts w:hint="eastAsia"/>
          <w:lang w:val="en-US" w:eastAsia="zh-CN"/>
        </w:rPr>
        <w:t>优惠ID：微信活动（代金券&amp;全场）的活动ID</w:t>
      </w:r>
    </w:p>
    <w:p>
      <w:pPr>
        <w:widowControl w:val="0"/>
        <w:numPr>
          <w:ilvl w:val="0"/>
          <w:numId w:val="0"/>
        </w:numPr>
        <w:jc w:val="both"/>
      </w:pPr>
      <w:r>
        <w:drawing>
          <wp:inline distT="0" distB="0" distL="114300" distR="114300">
            <wp:extent cx="5269865" cy="2178050"/>
            <wp:effectExtent l="0" t="0" r="698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9865" cy="21780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业主ID：2.4中新分配的业主ID</w:t>
      </w:r>
    </w:p>
    <w:p>
      <w:pPr>
        <w:widowControl w:val="0"/>
        <w:numPr>
          <w:ilvl w:val="0"/>
          <w:numId w:val="0"/>
        </w:numPr>
        <w:jc w:val="both"/>
        <w:rPr>
          <w:rFonts w:hint="eastAsia"/>
          <w:lang w:val="en-US" w:eastAsia="zh-CN"/>
        </w:rPr>
      </w:pPr>
      <w:r>
        <w:rPr>
          <w:rFonts w:hint="eastAsia"/>
          <w:lang w:val="en-US" w:eastAsia="zh-CN"/>
        </w:rPr>
        <w:t>渠道商户号：2.3中设置的发券商户号</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合作方需对接COP工单反馈通知接口，异步接收工单处理消息，并做后续处理。接入方式如下：</w:t>
      </w:r>
    </w:p>
    <w:p>
      <w:pPr>
        <w:widowControl w:val="0"/>
        <w:numPr>
          <w:ilvl w:val="0"/>
          <w:numId w:val="0"/>
        </w:numPr>
        <w:jc w:val="both"/>
        <w:rPr>
          <w:rFonts w:hint="default"/>
          <w:lang w:val="en-US" w:eastAsia="zh-CN"/>
        </w:rPr>
      </w:pPr>
      <w:r>
        <w:rPr>
          <w:rFonts w:hint="eastAsia"/>
          <w:lang w:val="en-US" w:eastAsia="zh-CN"/>
        </w:rPr>
        <w:fldChar w:fldCharType="begin"/>
      </w:r>
      <w:r>
        <w:rPr>
          <w:rFonts w:hint="eastAsia"/>
          <w:lang w:val="en-US" w:eastAsia="zh-CN"/>
        </w:rPr>
        <w:instrText xml:space="preserve"> HYPERLINK "http://106.14.112.9:5000/wiki/docs/openplatform/openplatform-1div4kf4s0op8" </w:instrText>
      </w:r>
      <w:r>
        <w:rPr>
          <w:rFonts w:hint="eastAsia"/>
          <w:lang w:val="en-US" w:eastAsia="zh-CN"/>
        </w:rPr>
        <w:fldChar w:fldCharType="separate"/>
      </w:r>
      <w:r>
        <w:rPr>
          <w:rStyle w:val="9"/>
          <w:rFonts w:hint="eastAsia"/>
          <w:lang w:val="en-US" w:eastAsia="zh-CN"/>
        </w:rPr>
        <w:t>http://106.14.112.9:5000/wiki/docs/openplatform/openplatform-1div4kf4s0op8</w:t>
      </w:r>
      <w:r>
        <w:rPr>
          <w:rFonts w:hint="eastAsia"/>
          <w:lang w:val="en-US" w:eastAsia="zh-CN"/>
        </w:rPr>
        <w:fldChar w:fldCharType="end"/>
      </w:r>
    </w:p>
    <w:p>
      <w:pPr>
        <w:pStyle w:val="2"/>
        <w:numPr>
          <w:ilvl w:val="0"/>
          <w:numId w:val="1"/>
        </w:numPr>
        <w:bidi w:val="0"/>
        <w:ind w:left="0" w:leftChars="0" w:firstLine="0" w:firstLineChars="0"/>
        <w:outlineLvl w:val="0"/>
        <w:rPr>
          <w:rFonts w:hint="default"/>
          <w:lang w:val="en-US" w:eastAsia="zh-CN"/>
        </w:rPr>
      </w:pPr>
      <w:bookmarkStart w:id="7" w:name="_Toc6100"/>
      <w:r>
        <w:rPr>
          <w:rFonts w:hint="eastAsia"/>
          <w:lang w:val="en-US" w:eastAsia="zh-CN"/>
        </w:rPr>
        <w:t>发券</w:t>
      </w:r>
      <w:bookmarkEnd w:id="7"/>
    </w:p>
    <w:p>
      <w:pPr>
        <w:rPr>
          <w:rFonts w:hint="eastAsia"/>
          <w:lang w:val="en-US" w:eastAsia="zh-CN"/>
        </w:rPr>
      </w:pPr>
    </w:p>
    <w:p>
      <w:pPr>
        <w:rPr>
          <w:rFonts w:hint="eastAsia"/>
          <w:lang w:val="en-US" w:eastAsia="zh-CN"/>
        </w:rPr>
      </w:pPr>
      <w:r>
        <w:rPr>
          <w:rFonts w:hint="eastAsia"/>
          <w:lang w:val="en-US" w:eastAsia="zh-CN"/>
        </w:rPr>
        <w:t>适用对象： 合作方</w:t>
      </w:r>
    </w:p>
    <w:p>
      <w:pPr>
        <w:rPr>
          <w:rFonts w:hint="default"/>
          <w:lang w:val="en-US" w:eastAsia="zh-CN"/>
        </w:rPr>
      </w:pP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 xml:space="preserve">发券接口地址: </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"http://106.14.188.26:8182/docs/openplatform/openplatform-1dfj41sroq9fg" </w:instrText>
      </w:r>
      <w:r>
        <w:rPr>
          <w:rFonts w:hint="eastAsia"/>
          <w:lang w:val="en-US" w:eastAsia="zh-CN"/>
        </w:rPr>
        <w:fldChar w:fldCharType="separate"/>
      </w:r>
      <w:r>
        <w:rPr>
          <w:rStyle w:val="9"/>
          <w:rFonts w:hint="eastAsia"/>
          <w:lang w:val="en-US" w:eastAsia="zh-CN"/>
        </w:rPr>
        <w:t xml:space="preserve">http://106.14.188.26:8182/docs/openplatform/openplatform-1dfj41sroq9fg </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发券接口通过拉卡拉开放平台供合作方调用，所以合作方需先对接开放平台并申请发券接口权限。</w:t>
      </w:r>
    </w:p>
    <w:p>
      <w:pPr>
        <w:rPr>
          <w:rFonts w:hint="eastAsia"/>
          <w:lang w:val="en-US" w:eastAsia="zh-CN"/>
        </w:rPr>
      </w:pPr>
      <w:r>
        <w:rPr>
          <w:rFonts w:hint="eastAsia"/>
          <w:lang w:val="en-US" w:eastAsia="zh-CN"/>
        </w:rPr>
        <w:t>合作方根据2.5 得到的活动关键信息调用拉卡拉发券接口，发券并插入用户卡包，在同步返回的消息中得到拉卡拉券ID和微信券ID（合作方须保存），详细可见接口的响应参数。</w:t>
      </w:r>
    </w:p>
    <w:p>
      <w:pPr>
        <w:rPr>
          <w:rFonts w:hint="eastAsia"/>
          <w:lang w:val="en-US" w:eastAsia="zh-CN"/>
        </w:rPr>
      </w:pPr>
    </w:p>
    <w:p>
      <w:pPr>
        <w:rPr>
          <w:rFonts w:hint="eastAsia"/>
          <w:lang w:val="en-US" w:eastAsia="zh-CN"/>
        </w:rPr>
      </w:pPr>
    </w:p>
    <w:p>
      <w:pPr>
        <w:pStyle w:val="2"/>
        <w:numPr>
          <w:ilvl w:val="0"/>
          <w:numId w:val="1"/>
        </w:numPr>
        <w:bidi w:val="0"/>
        <w:outlineLvl w:val="0"/>
        <w:rPr>
          <w:rFonts w:hint="eastAsia"/>
          <w:lang w:val="en-US" w:eastAsia="zh-CN"/>
        </w:rPr>
      </w:pPr>
      <w:bookmarkStart w:id="8" w:name="_Toc15829"/>
      <w:r>
        <w:rPr>
          <w:rFonts w:hint="eastAsia"/>
          <w:lang w:val="en-US" w:eastAsia="zh-CN"/>
        </w:rPr>
        <w:t>核券</w:t>
      </w:r>
      <w:bookmarkEnd w:id="8"/>
    </w:p>
    <w:p>
      <w:pPr>
        <w:rPr>
          <w:rFonts w:hint="eastAsia"/>
          <w:lang w:val="en-US" w:eastAsia="zh-CN"/>
        </w:rPr>
      </w:pPr>
      <w:r>
        <w:rPr>
          <w:rFonts w:hint="eastAsia"/>
          <w:lang w:val="en-US" w:eastAsia="zh-CN"/>
        </w:rPr>
        <w:t>适用对象：合作方、拉卡拉</w:t>
      </w:r>
    </w:p>
    <w:p>
      <w:pPr>
        <w:rPr>
          <w:rFonts w:hint="eastAsia"/>
          <w:lang w:val="en-US" w:eastAsia="zh-CN"/>
        </w:rPr>
      </w:pPr>
    </w:p>
    <w:p>
      <w:pPr>
        <w:rPr>
          <w:rFonts w:hint="eastAsia"/>
          <w:lang w:val="en-US" w:eastAsia="zh-CN"/>
        </w:rPr>
      </w:pPr>
      <w:r>
        <w:rPr>
          <w:rFonts w:hint="eastAsia"/>
          <w:lang w:val="en-US" w:eastAsia="zh-CN"/>
        </w:rPr>
        <w:t>核券通知字段文档：</w:t>
      </w:r>
    </w:p>
    <w:p>
      <w:pPr>
        <w:rPr>
          <w:rFonts w:hint="eastAsia"/>
          <w:lang w:val="en-US" w:eastAsia="zh-CN"/>
        </w:rPr>
      </w:pPr>
      <w:r>
        <w:rPr>
          <w:rFonts w:hint="eastAsia"/>
          <w:lang w:val="en-US" w:eastAsia="zh-CN"/>
        </w:rPr>
        <w:object>
          <v:shape id="_x0000_i1025" o:spt="75" type="#_x0000_t75" style="height:65.25pt;width:72.4pt;" o:ole="t" filled="f" o:preferrelative="t" stroked="f" coordsize="21600,21600">
            <v:path/>
            <v:fill on="f" focussize="0,0"/>
            <v:stroke on="f"/>
            <v:imagedata r:id="rId16" o:title=""/>
            <o:lock v:ext="edit" aspectratio="t"/>
            <w10:wrap type="none"/>
            <w10:anchorlock/>
          </v:shape>
          <o:OLEObject Type="Embed" ProgID="Word.Document.8" ShapeID="_x0000_i1025" DrawAspect="Icon" ObjectID="_1468075725" r:id="rId15">
            <o:LockedField>false</o:LockedField>
          </o:OLEObject>
        </w:object>
      </w:r>
    </w:p>
    <w:p>
      <w:pPr>
        <w:rPr>
          <w:rFonts w:hint="default"/>
          <w:lang w:val="en-US" w:eastAsia="zh-CN"/>
        </w:rPr>
      </w:pPr>
      <w:r>
        <w:rPr>
          <w:rFonts w:hint="eastAsia"/>
          <w:lang w:val="en-US" w:eastAsia="zh-CN"/>
        </w:rPr>
        <w:t>合作方根据通知中的字段文档，开发并开放出消息接收路径，并提供给拉卡拉对接人。拉卡拉对接人发给研发配置消息通知。</w:t>
      </w:r>
    </w:p>
    <w:p>
      <w:pPr>
        <w:rPr>
          <w:rFonts w:hint="eastAsia"/>
          <w:lang w:val="en-US" w:eastAsia="zh-CN"/>
        </w:rPr>
      </w:pPr>
    </w:p>
    <w:p>
      <w:pPr>
        <w:pStyle w:val="2"/>
        <w:numPr>
          <w:ilvl w:val="0"/>
          <w:numId w:val="1"/>
        </w:numPr>
        <w:bidi w:val="0"/>
        <w:ind w:left="0" w:leftChars="0" w:firstLine="0" w:firstLineChars="0"/>
        <w:outlineLvl w:val="0"/>
        <w:rPr>
          <w:rFonts w:hint="default"/>
          <w:lang w:val="en-US" w:eastAsia="zh-CN"/>
        </w:rPr>
      </w:pPr>
      <w:bookmarkStart w:id="9" w:name="_Toc26868"/>
      <w:r>
        <w:rPr>
          <w:rFonts w:hint="eastAsia"/>
          <w:lang w:val="en-US" w:eastAsia="zh-CN"/>
        </w:rPr>
        <w:t>对账</w:t>
      </w:r>
      <w:bookmarkEnd w:id="9"/>
    </w:p>
    <w:p>
      <w:pPr>
        <w:rPr>
          <w:rFonts w:hint="eastAsia"/>
          <w:lang w:val="en-US" w:eastAsia="zh-CN"/>
        </w:rPr>
      </w:pPr>
      <w:r>
        <w:rPr>
          <w:rFonts w:hint="eastAsia"/>
          <w:lang w:val="en-US" w:eastAsia="zh-CN"/>
        </w:rPr>
        <w:t>适用对象：合作方、拉卡拉</w:t>
      </w:r>
    </w:p>
    <w:p>
      <w:pPr>
        <w:rPr>
          <w:rFonts w:hint="eastAsia"/>
          <w:lang w:val="en-US" w:eastAsia="zh-CN"/>
        </w:rPr>
      </w:pP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对账文件接口：</w:t>
      </w:r>
    </w:p>
    <w:p>
      <w:pPr>
        <w:keepNext w:val="0"/>
        <w:keepLines w:val="0"/>
        <w:widowControl w:val="0"/>
        <w:suppressLineNumbers w:val="0"/>
        <w:spacing w:before="0" w:beforeAutospacing="0" w:after="0" w:afterAutospacing="0"/>
        <w:ind w:left="0" w:right="0"/>
        <w:jc w:val="both"/>
        <w:rPr>
          <w:rFonts w:hint="default"/>
          <w:lang w:val="en-US" w:eastAsia="zh-CN"/>
        </w:rPr>
      </w:pPr>
      <w:r>
        <w:rPr>
          <w:rFonts w:hint="default" w:ascii="Calibri" w:hAnsi="Calibri" w:eastAsia="宋体" w:cs="Times New Roman"/>
          <w:color w:val="auto"/>
          <w:kern w:val="2"/>
          <w:sz w:val="21"/>
          <w:szCs w:val="21"/>
          <w:u w:val="none"/>
          <w:lang w:val="en-US" w:eastAsia="zh-CN" w:bidi="ar"/>
        </w:rPr>
        <w:fldChar w:fldCharType="begin"/>
      </w:r>
      <w:r>
        <w:rPr>
          <w:rFonts w:hint="default" w:ascii="Calibri" w:hAnsi="Calibri" w:eastAsia="宋体" w:cs="Times New Roman"/>
          <w:color w:val="auto"/>
          <w:kern w:val="2"/>
          <w:sz w:val="21"/>
          <w:szCs w:val="21"/>
          <w:u w:val="none"/>
          <w:lang w:val="en-US" w:eastAsia="zh-CN" w:bidi="ar"/>
        </w:rPr>
        <w:instrText xml:space="preserve"> HYPERLINK "http://106.14.188.26:8182/docs/openplatform/openplatform-1dl6fpltghljr" </w:instrText>
      </w:r>
      <w:r>
        <w:rPr>
          <w:rFonts w:hint="default" w:ascii="Calibri" w:hAnsi="Calibri" w:eastAsia="宋体" w:cs="Times New Roman"/>
          <w:color w:val="auto"/>
          <w:kern w:val="2"/>
          <w:sz w:val="21"/>
          <w:szCs w:val="21"/>
          <w:u w:val="none"/>
          <w:lang w:val="en-US" w:eastAsia="zh-CN" w:bidi="ar"/>
        </w:rPr>
        <w:fldChar w:fldCharType="separate"/>
      </w:r>
      <w:r>
        <w:rPr>
          <w:rStyle w:val="9"/>
          <w:rFonts w:hint="default" w:ascii="Calibri" w:hAnsi="Calibri" w:eastAsia="宋体" w:cs="Times New Roman"/>
          <w:kern w:val="2"/>
          <w:sz w:val="21"/>
          <w:szCs w:val="21"/>
          <w:lang w:val="en-US" w:eastAsia="zh-CN" w:bidi="ar"/>
        </w:rPr>
        <w:t>http://106.14.188.26:8182/docs</w:t>
      </w:r>
      <w:r>
        <w:rPr>
          <w:rStyle w:val="9"/>
          <w:rFonts w:hint="eastAsia"/>
          <w:lang w:val="en-US" w:eastAsia="zh-CN"/>
        </w:rPr>
        <w:t>/openplatform/openplatform-1dl6fpltghljr</w:t>
      </w:r>
      <w:r>
        <w:rPr>
          <w:rFonts w:hint="default" w:ascii="Calibri" w:hAnsi="Calibri" w:eastAsia="宋体" w:cs="Times New Roman"/>
          <w:color w:val="auto"/>
          <w:kern w:val="2"/>
          <w:sz w:val="21"/>
          <w:szCs w:val="21"/>
          <w:u w:val="none"/>
          <w:lang w:val="en-US" w:eastAsia="zh-CN" w:bidi="ar"/>
        </w:rPr>
        <w:fldChar w:fldCharType="end"/>
      </w:r>
    </w:p>
    <w:p>
      <w:pPr>
        <w:rPr>
          <w:rFonts w:hint="eastAsia"/>
          <w:lang w:val="en-US" w:eastAsia="zh-CN"/>
        </w:rPr>
      </w:pPr>
    </w:p>
    <w:p>
      <w:pPr>
        <w:rPr>
          <w:rFonts w:hint="default"/>
          <w:lang w:val="en-US" w:eastAsia="zh-CN"/>
        </w:rPr>
      </w:pPr>
      <w:r>
        <w:rPr>
          <w:rFonts w:hint="eastAsia"/>
          <w:lang w:val="en-US" w:eastAsia="zh-CN"/>
        </w:rPr>
        <w:t>对账文件须项目立项，过信息安全部、合规审批。</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E0F1BF"/>
    <w:multiLevelType w:val="singleLevel"/>
    <w:tmpl w:val="AFE0F1BF"/>
    <w:lvl w:ilvl="0" w:tentative="0">
      <w:start w:val="1"/>
      <w:numFmt w:val="decimal"/>
      <w:suff w:val="nothing"/>
      <w:lvlText w:val="%1、"/>
      <w:lvlJc w:val="left"/>
    </w:lvl>
  </w:abstractNum>
  <w:abstractNum w:abstractNumId="1">
    <w:nsid w:val="DFFE3BFB"/>
    <w:multiLevelType w:val="singleLevel"/>
    <w:tmpl w:val="DFFE3BFB"/>
    <w:lvl w:ilvl="0" w:tentative="0">
      <w:start w:val="2"/>
      <w:numFmt w:val="decimal"/>
      <w:suff w:val="nothing"/>
      <w:lvlText w:val="%1、"/>
      <w:lvlJc w:val="left"/>
    </w:lvl>
  </w:abstractNum>
  <w:abstractNum w:abstractNumId="2">
    <w:nsid w:val="10937F38"/>
    <w:multiLevelType w:val="multilevel"/>
    <w:tmpl w:val="10937F3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7"/>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83865"/>
    <w:rsid w:val="00EF2120"/>
    <w:rsid w:val="041C6719"/>
    <w:rsid w:val="05E25CD6"/>
    <w:rsid w:val="072D60F3"/>
    <w:rsid w:val="082C4F96"/>
    <w:rsid w:val="099E23E5"/>
    <w:rsid w:val="0B525B5F"/>
    <w:rsid w:val="0C5566E1"/>
    <w:rsid w:val="0D356CF2"/>
    <w:rsid w:val="0D436409"/>
    <w:rsid w:val="0D6E42F3"/>
    <w:rsid w:val="0D955C12"/>
    <w:rsid w:val="0EC35F79"/>
    <w:rsid w:val="113373E5"/>
    <w:rsid w:val="11A55E09"/>
    <w:rsid w:val="11DD1A47"/>
    <w:rsid w:val="11F52902"/>
    <w:rsid w:val="12182ED2"/>
    <w:rsid w:val="12BE53D5"/>
    <w:rsid w:val="14430738"/>
    <w:rsid w:val="15F80BFE"/>
    <w:rsid w:val="189E1B84"/>
    <w:rsid w:val="1AF759DA"/>
    <w:rsid w:val="1B281776"/>
    <w:rsid w:val="1BBC447B"/>
    <w:rsid w:val="1C5C1D53"/>
    <w:rsid w:val="1DAD187C"/>
    <w:rsid w:val="1F14348D"/>
    <w:rsid w:val="1F371AF1"/>
    <w:rsid w:val="1FFD581B"/>
    <w:rsid w:val="20C87199"/>
    <w:rsid w:val="20DB6609"/>
    <w:rsid w:val="22F26BCE"/>
    <w:rsid w:val="23867849"/>
    <w:rsid w:val="24CE594B"/>
    <w:rsid w:val="262A5149"/>
    <w:rsid w:val="268838D8"/>
    <w:rsid w:val="280B42F7"/>
    <w:rsid w:val="28673A57"/>
    <w:rsid w:val="28C816A1"/>
    <w:rsid w:val="28CE583E"/>
    <w:rsid w:val="2A5A5249"/>
    <w:rsid w:val="2A7A3899"/>
    <w:rsid w:val="2AFC789A"/>
    <w:rsid w:val="2B472695"/>
    <w:rsid w:val="2C446EDF"/>
    <w:rsid w:val="2EBF4557"/>
    <w:rsid w:val="2EC67693"/>
    <w:rsid w:val="2EDA65EA"/>
    <w:rsid w:val="2EE43A78"/>
    <w:rsid w:val="2F1305C6"/>
    <w:rsid w:val="2F2108E6"/>
    <w:rsid w:val="30396999"/>
    <w:rsid w:val="31067E06"/>
    <w:rsid w:val="32FF0989"/>
    <w:rsid w:val="33A61C86"/>
    <w:rsid w:val="35271E43"/>
    <w:rsid w:val="368F6DB0"/>
    <w:rsid w:val="36B62CCA"/>
    <w:rsid w:val="38C12DB6"/>
    <w:rsid w:val="39E653AF"/>
    <w:rsid w:val="3AD44EE6"/>
    <w:rsid w:val="3B79638F"/>
    <w:rsid w:val="3BB32D4D"/>
    <w:rsid w:val="3C331066"/>
    <w:rsid w:val="3C3420E0"/>
    <w:rsid w:val="3F1D32FF"/>
    <w:rsid w:val="3F3013A6"/>
    <w:rsid w:val="3FE81A23"/>
    <w:rsid w:val="43856469"/>
    <w:rsid w:val="43D66CB4"/>
    <w:rsid w:val="43F108B7"/>
    <w:rsid w:val="451F4540"/>
    <w:rsid w:val="465A58D2"/>
    <w:rsid w:val="46DA6123"/>
    <w:rsid w:val="48183C6D"/>
    <w:rsid w:val="48B63E7D"/>
    <w:rsid w:val="490948F4"/>
    <w:rsid w:val="494D4BD9"/>
    <w:rsid w:val="4AF2278F"/>
    <w:rsid w:val="4B090BDC"/>
    <w:rsid w:val="4B5005B9"/>
    <w:rsid w:val="4C14566A"/>
    <w:rsid w:val="4D7C38E7"/>
    <w:rsid w:val="4ED84B4D"/>
    <w:rsid w:val="4FBE01E7"/>
    <w:rsid w:val="4FEB3CD4"/>
    <w:rsid w:val="5157592C"/>
    <w:rsid w:val="52823E7B"/>
    <w:rsid w:val="52D84DB4"/>
    <w:rsid w:val="58F41305"/>
    <w:rsid w:val="5A75022E"/>
    <w:rsid w:val="5C166CB5"/>
    <w:rsid w:val="5CDF0B49"/>
    <w:rsid w:val="5D80004F"/>
    <w:rsid w:val="5F6D7533"/>
    <w:rsid w:val="60863BCB"/>
    <w:rsid w:val="60AA26EB"/>
    <w:rsid w:val="61750921"/>
    <w:rsid w:val="61955034"/>
    <w:rsid w:val="62C3746A"/>
    <w:rsid w:val="651B4192"/>
    <w:rsid w:val="657074B1"/>
    <w:rsid w:val="667831F6"/>
    <w:rsid w:val="68DD4838"/>
    <w:rsid w:val="6AAB53B4"/>
    <w:rsid w:val="6AB06880"/>
    <w:rsid w:val="6D8B0C49"/>
    <w:rsid w:val="6FFB0CA0"/>
    <w:rsid w:val="708E2BC4"/>
    <w:rsid w:val="71053F3B"/>
    <w:rsid w:val="7167757A"/>
    <w:rsid w:val="72524E90"/>
    <w:rsid w:val="73817E74"/>
    <w:rsid w:val="73E07E7C"/>
    <w:rsid w:val="74212243"/>
    <w:rsid w:val="75500C74"/>
    <w:rsid w:val="76424E1E"/>
    <w:rsid w:val="77843214"/>
    <w:rsid w:val="78343E03"/>
    <w:rsid w:val="78BE2756"/>
    <w:rsid w:val="79A73B0B"/>
    <w:rsid w:val="79FF6FDB"/>
    <w:rsid w:val="7B177224"/>
    <w:rsid w:val="7C2E5873"/>
    <w:rsid w:val="7C6F7FEF"/>
    <w:rsid w:val="7C75137E"/>
    <w:rsid w:val="7C8007FF"/>
    <w:rsid w:val="7E0C7AC0"/>
    <w:rsid w:val="7F3F6735"/>
    <w:rsid w:val="BD69E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toc 2"/>
    <w:basedOn w:val="1"/>
    <w:next w:val="1"/>
    <w:uiPriority w:val="0"/>
    <w:pPr>
      <w:ind w:left="420" w:leftChars="200"/>
    </w:pPr>
  </w:style>
  <w:style w:type="character" w:styleId="7">
    <w:name w:val="FollowedHyperlink"/>
    <w:basedOn w:val="6"/>
    <w:uiPriority w:val="0"/>
    <w:rPr>
      <w:color w:val="800080"/>
      <w:u w:val="single"/>
    </w:rPr>
  </w:style>
  <w:style w:type="character" w:styleId="8">
    <w:name w:val="Emphasis"/>
    <w:basedOn w:val="6"/>
    <w:qFormat/>
    <w:uiPriority w:val="0"/>
    <w:rPr>
      <w:i/>
    </w:rPr>
  </w:style>
  <w:style w:type="character" w:styleId="9">
    <w:name w:val="Hyperlink"/>
    <w:basedOn w:val="6"/>
    <w:uiPriority w:val="0"/>
    <w:rPr>
      <w:color w:val="0000FF"/>
      <w:u w:val="single"/>
    </w:r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73</TotalTime>
  <ScaleCrop>false</ScaleCrop>
  <LinksUpToDate>false</LinksUpToDate>
  <CharactersWithSpaces>0</CharactersWithSpaces>
  <Application>WPS Office_5.3.0.7863_F1E327BC-269C-435d-A152-05C5408002CA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2022-01-19T22:51:00Z</dcterms:created>
  <dc:creator>Mike</dc:creator>
  <cp:lastModifiedBy>风过之痕</cp:lastModifiedBy>
  <dcterms:modified xsi:type="dcterms:W3CDTF">2023-06-06T18:01:44Z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2052-5.3.0.7863</vt:lpwstr>
  </property>
  <property fmtid="{D5CDD505-2E9C-101B-9397-08002B2CF9AE}" pid="3" name="ICV">
    <vt:lpwstr>82FCDE167B2944B9B6C6AF0B8C2E4661</vt:lpwstr>
  </property>
</Properties>
</file>