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commentReference w:id="0"/>
      </w:r>
      <w:r>
        <w:drawing>
          <wp:inline distT="0" distB="0" distL="0" distR="0">
            <wp:extent cx="5274310" cy="4004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268"/>
        <w:gridCol w:w="4048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26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404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RP0007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消费趋势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将输出编号替换成文字描述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RP0019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贷记卡评分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当取值为C</w:t>
            </w:r>
            <w:r>
              <w:t>DE时定义为高端人群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RP0006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消费偏好评分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将输出编号替换成文字描述</w:t>
            </w:r>
          </w:p>
        </w:tc>
      </w:tr>
    </w:tbl>
    <w:p>
      <w:r>
        <w:drawing>
          <wp:inline distT="0" distB="0" distL="0" distR="0">
            <wp:extent cx="5283200" cy="22777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866" cy="22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268"/>
        <w:gridCol w:w="4048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26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404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BP1012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发卡行名称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BP1002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卡性质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>
      <w:r>
        <w:drawing>
          <wp:inline distT="0" distB="0" distL="0" distR="0">
            <wp:extent cx="5274310" cy="3262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268"/>
        <w:gridCol w:w="4048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26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404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RP0013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综合风险分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直接取值（0~</w:t>
            </w:r>
            <w:r>
              <w:t>100分</w:t>
            </w:r>
            <w:r>
              <w:rPr>
                <w:rFonts w:hint="eastAsia"/>
              </w:rPr>
              <w:t>），分值越大风险越高</w:t>
            </w:r>
          </w:p>
        </w:tc>
      </w:tr>
    </w:tbl>
    <w:p>
      <w:r>
        <w:drawing>
          <wp:inline distT="0" distB="0" distL="0" distR="0">
            <wp:extent cx="5274310" cy="3783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268"/>
        <w:gridCol w:w="4048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26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404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RP0004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消费能力评分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（0~</w:t>
            </w:r>
            <w:r>
              <w:t>100分</w:t>
            </w:r>
            <w:r>
              <w:rPr>
                <w:rFonts w:hint="eastAsia"/>
              </w:rPr>
              <w:t>）需要对分数进行分段，定义消费能力高、中、低的取值范围。</w:t>
            </w:r>
            <w:r>
              <w:commentReference w:id="1"/>
            </w:r>
          </w:p>
        </w:tc>
      </w:tr>
    </w:tbl>
    <w:p>
      <w:r>
        <w:drawing>
          <wp:inline distT="0" distB="0" distL="0" distR="0">
            <wp:extent cx="5274310" cy="5451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目前暂未整理各银行的提额标准</w:t>
      </w:r>
      <w:r>
        <w:rPr>
          <w:rFonts w:hint="eastAsia"/>
        </w:rPr>
        <w:t>，</w:t>
      </w:r>
      <w:r>
        <w:t>需要全面梳理</w:t>
      </w:r>
      <w:r>
        <w:rPr>
          <w:rFonts w:hint="eastAsia"/>
        </w:rPr>
        <w:t>。</w:t>
      </w:r>
      <w:r>
        <w:commentReference w:id="2"/>
      </w:r>
    </w:p>
    <w:p>
      <w:r>
        <w:drawing>
          <wp:inline distT="0" distB="0" distL="0" distR="0">
            <wp:extent cx="5274310" cy="5064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268"/>
        <w:gridCol w:w="4048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26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404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HP3001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近3月交易金额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  <w:r>
              <w:commentReference w:id="3"/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HP3002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近3月交易笔数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HP4001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</w:t>
            </w:r>
            <w:r>
              <w:t>6</w:t>
            </w:r>
            <w:r>
              <w:rPr>
                <w:rFonts w:hint="eastAsia"/>
              </w:rPr>
              <w:t>月交易金额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HP4002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</w:t>
            </w:r>
            <w:r>
              <w:t>6</w:t>
            </w:r>
            <w:r>
              <w:rPr>
                <w:rFonts w:hint="eastAsia"/>
              </w:rPr>
              <w:t>月交易笔数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HP5001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</w:t>
            </w:r>
            <w:r>
              <w:t>12</w:t>
            </w:r>
            <w:r>
              <w:rPr>
                <w:rFonts w:hint="eastAsia"/>
              </w:rPr>
              <w:t>月交易金额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HP5002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</w:t>
            </w:r>
            <w:r>
              <w:t>12</w:t>
            </w:r>
            <w:r>
              <w:rPr>
                <w:rFonts w:hint="eastAsia"/>
              </w:rPr>
              <w:t>月交易笔数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HP5021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2月月均消费金额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HP5022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2月月均消费笔数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HP5004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2月笔均交易金额</w:t>
            </w:r>
          </w:p>
        </w:tc>
        <w:tc>
          <w:tcPr>
            <w:tcW w:w="40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>
      <w:r>
        <w:drawing>
          <wp:inline distT="0" distB="0" distL="0" distR="0">
            <wp:extent cx="5274310" cy="5469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3765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551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3765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日常生活金额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HP5264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近12月餐饮类消费金额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休闲娱乐金额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商务旅行金额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日常生活笔数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HP5265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近12月餐饮类消费笔数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休闲娱乐笔数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商务旅行笔数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需要根据已有的指标汇总</w:t>
            </w:r>
          </w:p>
        </w:tc>
      </w:tr>
    </w:tbl>
    <w:p>
      <w:r>
        <w:drawing>
          <wp:inline distT="0" distB="0" distL="0" distR="0">
            <wp:extent cx="4254500" cy="4140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162" cy="41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3260"/>
        <w:gridCol w:w="3056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326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3056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HP5384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近12月发生消费的MCC种类数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直接取值，输出为消费过的细分行业数量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HP5444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近12月消费金额最大MTC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商户名称为敏感数据，可展示交易金额最大的行业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HP5445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近12月消费笔数最大MTC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商户名称为敏感数据，可展示交易笔数最大的行业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HP5385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近12月消费金额排名第一的MCC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HP5386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近12月消费金额排名第一的MCC的消费金额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HP5387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近12月消费金额排名第一的MCC的消费笔数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HP5388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近12月消费金额排名第二的MCC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HP5389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近12月消费金额排名第二的MCC的消费金额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HP5390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近12月消费金额排名第二的MCC的消费笔数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HP5391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近12月消费金额排名第三的MCC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HP5392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近12月消费金额排名第三的MCC的消费金额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r>
              <w:t>HP5393</w:t>
            </w:r>
          </w:p>
        </w:tc>
        <w:tc>
          <w:tcPr>
            <w:tcW w:w="32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近12月消费金额排名第三的MCC的消费笔数</w:t>
            </w:r>
          </w:p>
        </w:tc>
        <w:tc>
          <w:tcPr>
            <w:tcW w:w="305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/>
    <w:p>
      <w:r>
        <w:drawing>
          <wp:inline distT="0" distB="0" distL="0" distR="0">
            <wp:extent cx="4095750" cy="5022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3765"/>
      </w:tblGrid>
      <w:tr>
        <w:tc>
          <w:tcPr>
            <w:tcW w:w="1980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2551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3765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HP5138</w:t>
            </w:r>
            <w:r>
              <w:rPr>
                <w:rFonts w:hint="eastAsia"/>
              </w:rPr>
              <w:t>、H</w:t>
            </w:r>
            <w:r>
              <w:t>P5140</w:t>
            </w:r>
            <w:r>
              <w:rPr>
                <w:rFonts w:hint="eastAsia"/>
              </w:rPr>
              <w:t>、H</w:t>
            </w:r>
            <w:r>
              <w:t>P5142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</w:t>
            </w:r>
            <w:r>
              <w:rPr>
                <w:rFonts w:hint="eastAsia"/>
              </w:rPr>
              <w:t>单笔0~</w:t>
            </w:r>
            <w:r>
              <w:t>100交易笔数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指标值加总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P5144</w:t>
            </w:r>
            <w:r>
              <w:rPr>
                <w:rFonts w:hint="eastAsia"/>
              </w:rPr>
              <w:t>、H</w:t>
            </w:r>
            <w:r>
              <w:t>P5146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2月单笔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~</w:t>
            </w:r>
            <w:r>
              <w:t>1000交易笔数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指标值加总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P5148</w:t>
            </w:r>
            <w:r>
              <w:rPr>
                <w:rFonts w:hint="eastAsia"/>
              </w:rPr>
              <w:t>、H</w:t>
            </w:r>
            <w:r>
              <w:t>P5150</w:t>
            </w:r>
            <w:r>
              <w:rPr>
                <w:rFonts w:hint="eastAsia"/>
              </w:rPr>
              <w:t>、H</w:t>
            </w:r>
            <w:r>
              <w:t>P5152</w:t>
            </w:r>
            <w:r>
              <w:rPr>
                <w:rFonts w:hint="eastAsia"/>
              </w:rPr>
              <w:t>、H</w:t>
            </w:r>
            <w:r>
              <w:t>P5154</w:t>
            </w:r>
            <w:r>
              <w:rPr>
                <w:rFonts w:hint="eastAsia"/>
              </w:rPr>
              <w:t>、H</w:t>
            </w:r>
            <w:r>
              <w:t>P5156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t>近</w:t>
            </w:r>
            <w:r>
              <w:rPr>
                <w:rFonts w:hint="eastAsia"/>
              </w:rPr>
              <w:t>1</w:t>
            </w:r>
            <w:r>
              <w:t>2月单笔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~</w:t>
            </w:r>
            <w:r>
              <w:t>10000交易笔数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指标值加总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P5158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2月单笔</w:t>
            </w:r>
            <w:r>
              <w:rPr>
                <w:rFonts w:hint="eastAsia"/>
              </w:rPr>
              <w:t>1</w:t>
            </w:r>
            <w:r>
              <w:t>0000</w:t>
            </w:r>
            <w:r>
              <w:rPr>
                <w:rFonts w:hint="eastAsia"/>
              </w:rPr>
              <w:t>~</w:t>
            </w:r>
            <w:r>
              <w:t>50000交易笔数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指标值加总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P5160</w:t>
            </w:r>
            <w:r>
              <w:rPr>
                <w:rFonts w:hint="eastAsia"/>
              </w:rPr>
              <w:t>、H</w:t>
            </w:r>
            <w:r>
              <w:t>P5162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2月单笔</w:t>
            </w:r>
            <w:r>
              <w:rPr>
                <w:rFonts w:hint="eastAsia"/>
              </w:rPr>
              <w:t>5</w:t>
            </w:r>
            <w:r>
              <w:t>0000以上交易笔数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指标值加总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HP5375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近12月整额消费金额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t>HP5376</w:t>
            </w:r>
          </w:p>
        </w:tc>
        <w:tc>
          <w:tcPr>
            <w:tcW w:w="255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近12月整额消费笔数</w:t>
            </w:r>
          </w:p>
        </w:tc>
        <w:tc>
          <w:tcPr>
            <w:tcW w:w="376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/>
    <w:p/>
    <w:p/>
    <w:p/>
    <w:p>
      <w:r>
        <w:drawing>
          <wp:inline distT="0" distB="0" distL="0" distR="0">
            <wp:extent cx="4775200" cy="40005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395"/>
        <w:gridCol w:w="2772"/>
      </w:tblGrid>
      <w:tr>
        <w:tc>
          <w:tcPr>
            <w:tcW w:w="1129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4395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2772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HP5036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近12月工作日工作时间消费金额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HP5037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近12月工作日工作时间消费笔数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HP5038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近12月工作日非工作时间消费金额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HP5039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近12月工作日非工作时间消费笔数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HP5040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近12月双休日消费金额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HP5041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近12月双休日消费笔数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HP5042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近12月节假日消费金额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  <w:r>
              <w:t>HP5043</w:t>
            </w: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近12月节假日消费笔数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>
      <w:r>
        <w:drawing>
          <wp:inline distT="0" distB="0" distL="0" distR="0">
            <wp:extent cx="4749800" cy="51562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395"/>
        <w:gridCol w:w="2772"/>
      </w:tblGrid>
      <w:tr>
        <w:tc>
          <w:tcPr>
            <w:tcW w:w="1129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4395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2772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op1城市名称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op1城市交易金额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op2城市名称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op2城市交易金额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op3城市名称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2月交易金额</w:t>
            </w:r>
            <w:r>
              <w:rPr>
                <w:rFonts w:hint="eastAsia"/>
              </w:rPr>
              <w:t>t</w:t>
            </w:r>
            <w:r>
              <w:t>op3城市交易金额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  <w:tr>
        <w:tc>
          <w:tcPr>
            <w:tcW w:w="1129" w:type="dxa"/>
          </w:tcPr>
          <w:p>
            <w:pPr>
              <w:rPr>
                <w:rFonts w:hint="eastAsia"/>
              </w:rPr>
            </w:pPr>
          </w:p>
        </w:tc>
        <w:tc>
          <w:tcPr>
            <w:tcW w:w="43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近6月有交易的城市个数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根据月增指标加工</w:t>
            </w:r>
          </w:p>
        </w:tc>
      </w:tr>
    </w:tbl>
    <w:p>
      <w:r>
        <w:drawing>
          <wp:inline distT="0" distB="0" distL="0" distR="0">
            <wp:extent cx="4800600" cy="4229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3828"/>
        <w:gridCol w:w="2772"/>
      </w:tblGrid>
      <w:tr>
        <w:tc>
          <w:tcPr>
            <w:tcW w:w="1696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382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2772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CP5111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近12月POS交易金额</w:t>
            </w:r>
          </w:p>
        </w:tc>
        <w:tc>
          <w:tcPr>
            <w:tcW w:w="2772" w:type="dxa"/>
            <w:vMerge w:val="restart"/>
          </w:tcPr>
          <w:p>
            <w:pPr>
              <w:rPr>
                <w:rFonts w:hint="eastAsia"/>
              </w:rPr>
            </w:pPr>
            <w:r>
              <w:t>可根据这四个指标计算非</w:t>
            </w:r>
            <w:r>
              <w:rPr>
                <w:rFonts w:hint="eastAsia"/>
              </w:rPr>
              <w:t>P</w:t>
            </w:r>
            <w:r>
              <w:t>OS交易金额</w:t>
            </w:r>
            <w:r>
              <w:rPr>
                <w:rFonts w:hint="eastAsia"/>
              </w:rPr>
              <w:t>、</w:t>
            </w:r>
            <w:r>
              <w:t>笔数</w:t>
            </w:r>
            <w:r>
              <w:rPr>
                <w:rFonts w:hint="eastAsia"/>
              </w:rPr>
              <w:t>占比。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CP5112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近12月POS交易笔数</w:t>
            </w:r>
          </w:p>
        </w:tc>
        <w:tc>
          <w:tcPr>
            <w:tcW w:w="2772" w:type="dxa"/>
            <w:vMerge w:val="continue"/>
          </w:tcPr>
          <w:p>
            <w:pPr>
              <w:rPr>
                <w:rFonts w:hint="eastAsia"/>
              </w:rPr>
            </w:pP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HP5001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近12月交易金额</w:t>
            </w:r>
          </w:p>
        </w:tc>
        <w:tc>
          <w:tcPr>
            <w:tcW w:w="2772" w:type="dxa"/>
            <w:vMerge w:val="continue"/>
          </w:tcPr>
          <w:p>
            <w:pPr>
              <w:rPr>
                <w:rFonts w:hint="eastAsia"/>
              </w:rPr>
            </w:pP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HP5002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近12月交易笔数</w:t>
            </w:r>
          </w:p>
        </w:tc>
        <w:tc>
          <w:tcPr>
            <w:tcW w:w="2772" w:type="dxa"/>
            <w:vMerge w:val="continue"/>
          </w:tcPr>
          <w:p>
            <w:pPr>
              <w:rPr>
                <w:rFonts w:hint="eastAsia"/>
              </w:rPr>
            </w:pP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2月POS交易金额</w:t>
            </w:r>
            <w:r>
              <w:rPr>
                <w:rFonts w:hint="eastAsia"/>
              </w:rPr>
              <w:t>t</w:t>
            </w:r>
            <w:r>
              <w:t>op1城市名称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</w:t>
            </w:r>
            <w:r>
              <w:rPr>
                <w:rFonts w:hint="eastAsia"/>
              </w:rPr>
              <w:t>P</w:t>
            </w:r>
            <w:r>
              <w:t>OS交易金额</w:t>
            </w:r>
            <w:r>
              <w:rPr>
                <w:rFonts w:hint="eastAsia"/>
              </w:rPr>
              <w:t>t</w:t>
            </w:r>
            <w:r>
              <w:t>op2城市名称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</w:t>
            </w:r>
            <w:r>
              <w:rPr>
                <w:rFonts w:hint="eastAsia"/>
              </w:rPr>
              <w:t>P</w:t>
            </w:r>
            <w:r>
              <w:t>OS交易金额</w:t>
            </w:r>
            <w:r>
              <w:rPr>
                <w:rFonts w:hint="eastAsia"/>
              </w:rPr>
              <w:t>t</w:t>
            </w:r>
            <w:r>
              <w:t>op3城市名称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</w:t>
            </w:r>
            <w:r>
              <w:rPr>
                <w:rFonts w:hint="eastAsia"/>
              </w:rPr>
              <w:t>P</w:t>
            </w:r>
            <w:r>
              <w:t>OS交易前三城市交易总金额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</w:t>
            </w:r>
            <w:r>
              <w:rPr>
                <w:rFonts w:hint="eastAsia"/>
              </w:rPr>
              <w:t>P</w:t>
            </w:r>
            <w:r>
              <w:t>OS交易前三城市交易总笔数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</w:tbl>
    <w:p/>
    <w:p/>
    <w:p/>
    <w:p/>
    <w:p/>
    <w:p/>
    <w:p/>
    <w:p/>
    <w:p/>
    <w:p/>
    <w:p/>
    <w:p/>
    <w:p>
      <w:pPr>
        <w:rPr>
          <w:rFonts w:hint="eastAsia"/>
        </w:rPr>
      </w:pPr>
      <w:r>
        <w:drawing>
          <wp:inline distT="0" distB="0" distL="0" distR="0">
            <wp:extent cx="3378200" cy="2940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501" cy="29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3828"/>
        <w:gridCol w:w="2772"/>
      </w:tblGrid>
      <w:tr>
        <w:tc>
          <w:tcPr>
            <w:tcW w:w="1696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382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2772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CP5359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近12月最常用外币交易币种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货币代码转换成币种名称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CP5357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近12月有交易的外币币种数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CP5123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近12月跨境消费金额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CP5124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近12月跨境消费笔数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</w:tbl>
    <w:p>
      <w:r>
        <w:drawing>
          <wp:inline distT="0" distB="0" distL="0" distR="0">
            <wp:extent cx="4083050" cy="23012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084" cy="23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3828"/>
        <w:gridCol w:w="2772"/>
      </w:tblGrid>
      <w:tr>
        <w:tc>
          <w:tcPr>
            <w:tcW w:w="1696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指标编号</w:t>
            </w:r>
          </w:p>
        </w:tc>
        <w:tc>
          <w:tcPr>
            <w:tcW w:w="3828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指标名称</w:t>
            </w:r>
          </w:p>
        </w:tc>
        <w:tc>
          <w:tcPr>
            <w:tcW w:w="2772" w:type="dxa"/>
            <w:shd w:val="clear" w:color="auto" w:fill="D8D8D8" w:themeFill="background1" w:themeFillShade="D9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取值说明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HP5016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  <w:r>
              <w:t>HP5264</w:t>
            </w: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近12月餐饮类消费金额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直接取值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t>近</w:t>
            </w:r>
            <w:r>
              <w:rPr>
                <w:rFonts w:hint="eastAsia"/>
              </w:rPr>
              <w:t>1</w:t>
            </w:r>
            <w:r>
              <w:t>2月民生类消费金额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  <w:tr>
        <w:tc>
          <w:tcPr>
            <w:tcW w:w="1696" w:type="dxa"/>
          </w:tcPr>
          <w:p>
            <w:pPr>
              <w:rPr>
                <w:rFonts w:hint="eastAsia"/>
              </w:rPr>
            </w:pPr>
          </w:p>
        </w:tc>
        <w:tc>
          <w:tcPr>
            <w:tcW w:w="382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近1</w:t>
            </w:r>
            <w:r>
              <w:t>2月公益类消费金额</w:t>
            </w:r>
          </w:p>
        </w:tc>
        <w:tc>
          <w:tcPr>
            <w:tcW w:w="27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需用汇总数据计算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风过之痕" w:date="2021-12-14T09:25:51Z" w:initials="">
    <w:p w14:paraId="FFB390D1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三个指标分别得具体枚举值可以给一下么</w:t>
      </w:r>
    </w:p>
  </w:comment>
  <w:comment w:id="1" w:author="风过之痕" w:date="2021-12-14T09:26:44Z" w:initials="">
    <w:p w14:paraId="BE777449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具体分值段是什么？</w:t>
      </w:r>
    </w:p>
    <w:p w14:paraId="5FFDDD10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0-30</w:t>
      </w:r>
    </w:p>
    <w:p w14:paraId="EFFBF3BC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31-60</w:t>
      </w:r>
    </w:p>
    <w:p w14:paraId="7FE777B2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61-80</w:t>
      </w:r>
    </w:p>
    <w:p w14:paraId="AFFFCE5E"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81-100这样么？</w:t>
      </w:r>
    </w:p>
    <w:p w14:paraId="73ED7C34">
      <w:pPr>
        <w:pStyle w:val="2"/>
        <w:rPr>
          <w:rFonts w:hint="default"/>
          <w:lang w:val="en-US" w:eastAsia="zh-CN"/>
        </w:rPr>
      </w:pPr>
    </w:p>
  </w:comment>
  <w:comment w:id="2" w:author="风过之痕" w:date="2021-12-14T09:27:31Z" w:initials="">
    <w:p w14:paraId="6EE7142F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正式上线的可以提供提额技巧这个模块么</w:t>
      </w:r>
    </w:p>
  </w:comment>
  <w:comment w:id="3" w:author="风过之痕" w:date="2021-12-14T09:28:58Z" w:initials="">
    <w:p w14:paraId="9F31A588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以下所有数据是否可使用全渠道交易的数据？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FFB390D1" w15:done="0"/>
  <w15:commentEx w15:paraId="73ED7C34" w15:done="0"/>
  <w15:commentEx w15:paraId="6EE7142F" w15:done="0"/>
  <w15:commentEx w15:paraId="9F31A58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风过之痕">
    <w15:presenceInfo w15:providerId="WPS Office" w15:userId="42361517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822"/>
    <w:rsid w:val="00032FC9"/>
    <w:rsid w:val="00065822"/>
    <w:rsid w:val="000C66EC"/>
    <w:rsid w:val="000E072C"/>
    <w:rsid w:val="0025149C"/>
    <w:rsid w:val="002D13C0"/>
    <w:rsid w:val="002D6681"/>
    <w:rsid w:val="00314A9C"/>
    <w:rsid w:val="0033315C"/>
    <w:rsid w:val="003F2EBD"/>
    <w:rsid w:val="00442E08"/>
    <w:rsid w:val="00445ECA"/>
    <w:rsid w:val="00467CC5"/>
    <w:rsid w:val="004B4472"/>
    <w:rsid w:val="00504FC0"/>
    <w:rsid w:val="005A652B"/>
    <w:rsid w:val="00611541"/>
    <w:rsid w:val="006332A2"/>
    <w:rsid w:val="006635A5"/>
    <w:rsid w:val="00684EF4"/>
    <w:rsid w:val="006B62A5"/>
    <w:rsid w:val="00747F1C"/>
    <w:rsid w:val="00781BFA"/>
    <w:rsid w:val="007F09CA"/>
    <w:rsid w:val="00877D20"/>
    <w:rsid w:val="00897D91"/>
    <w:rsid w:val="008D00AC"/>
    <w:rsid w:val="009229D8"/>
    <w:rsid w:val="00922C37"/>
    <w:rsid w:val="00A47084"/>
    <w:rsid w:val="00AB0093"/>
    <w:rsid w:val="00AE258F"/>
    <w:rsid w:val="00B27D31"/>
    <w:rsid w:val="00C0289F"/>
    <w:rsid w:val="00C45316"/>
    <w:rsid w:val="00C7594E"/>
    <w:rsid w:val="00C951CF"/>
    <w:rsid w:val="00C95845"/>
    <w:rsid w:val="00CC475D"/>
    <w:rsid w:val="00D13485"/>
    <w:rsid w:val="00D137ED"/>
    <w:rsid w:val="00D72561"/>
    <w:rsid w:val="00D75D89"/>
    <w:rsid w:val="00E500A0"/>
    <w:rsid w:val="00E628A4"/>
    <w:rsid w:val="00E66E5E"/>
    <w:rsid w:val="00E85716"/>
    <w:rsid w:val="00E9070F"/>
    <w:rsid w:val="00F21887"/>
    <w:rsid w:val="138F9BAB"/>
    <w:rsid w:val="64D776E3"/>
    <w:rsid w:val="726D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uiPriority w:val="99"/>
    <w:pPr>
      <w:jc w:val="left"/>
    </w:p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363</Words>
  <Characters>2072</Characters>
  <Lines>17</Lines>
  <Paragraphs>4</Paragraphs>
  <TotalTime>430</TotalTime>
  <ScaleCrop>false</ScaleCrop>
  <LinksUpToDate>false</LinksUpToDate>
  <CharactersWithSpaces>2431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2021-12-08T09:30:00Z</dcterms:created>
  <dc:creator>Windows 用户</dc:creator>
  <cp:lastModifiedBy>风过之痕</cp:lastModifiedBy>
  <dcterms:modified xsi:type="dcterms:W3CDTF">2023-11-13T11:10:14Z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AB5DDDEF1DE4ED0A9693516540671113_43</vt:lpwstr>
  </property>
</Properties>
</file>