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订单详情页及三要素填写页面优化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outlineLvl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一、</w:t>
      </w:r>
      <w:r>
        <w:rPr>
          <w:rFonts w:hint="eastAsia"/>
          <w:b/>
          <w:bCs/>
          <w:sz w:val="21"/>
          <w:szCs w:val="21"/>
          <w:lang w:val="en-US" w:eastAsia="zh-Hans"/>
        </w:rPr>
        <w:t>为他人申请、本人申请补填资料弹窗中</w:t>
      </w:r>
      <w:r>
        <w:rPr>
          <w:rFonts w:hint="eastAsia"/>
          <w:b/>
          <w:bCs/>
          <w:sz w:val="21"/>
          <w:szCs w:val="21"/>
          <w:lang w:val="en-US" w:eastAsia="zh-CN"/>
        </w:rPr>
        <w:t>新增提示文案</w:t>
      </w:r>
    </w:p>
    <w:p>
      <w:pPr>
        <w:numPr>
          <w:ilvl w:val="0"/>
          <w:numId w:val="0"/>
        </w:numPr>
        <w:ind w:left="315" w:leftChars="0"/>
        <w:jc w:val="center"/>
        <w:rPr>
          <w:rFonts w:hint="default"/>
        </w:rPr>
      </w:pPr>
      <w:r>
        <w:drawing>
          <wp:inline distT="0" distB="0" distL="114300" distR="114300">
            <wp:extent cx="2747645" cy="5113655"/>
            <wp:effectExtent l="0" t="0" r="2095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文案内容：请真实填写实际申请人的个人资料</w:t>
      </w:r>
    </w:p>
    <w:p>
      <w:r>
        <w:br w:type="page"/>
      </w:r>
    </w:p>
    <w:p>
      <w:pPr>
        <w:numPr>
          <w:ilvl w:val="0"/>
          <w:numId w:val="0"/>
        </w:numPr>
        <w:ind w:left="315" w:leftChars="0"/>
        <w:jc w:val="center"/>
      </w:pPr>
    </w:p>
    <w:p>
      <w:pPr>
        <w:numPr>
          <w:ilvl w:val="0"/>
          <w:numId w:val="1"/>
        </w:numPr>
        <w:ind w:left="315" w:leftChars="0"/>
        <w:jc w:val="both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订单</w:t>
      </w:r>
      <w:r>
        <w:rPr>
          <w:rFonts w:hint="eastAsia"/>
          <w:b/>
          <w:bCs/>
          <w:lang w:val="en-US" w:eastAsia="zh-Hans"/>
        </w:rPr>
        <w:t>明细</w:t>
      </w:r>
      <w:r>
        <w:rPr>
          <w:rFonts w:hint="eastAsia"/>
          <w:b/>
          <w:bCs/>
          <w:lang w:val="en-US" w:eastAsia="zh-CN"/>
        </w:rPr>
        <w:t>页优化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 原订单</w:t>
      </w:r>
      <w:r>
        <w:rPr>
          <w:rFonts w:hint="eastAsia"/>
          <w:lang w:val="en-US" w:eastAsia="zh-Hans"/>
        </w:rPr>
        <w:t>明细</w:t>
      </w:r>
      <w:r>
        <w:rPr>
          <w:rFonts w:hint="eastAsia"/>
          <w:lang w:val="en-US" w:eastAsia="zh-CN"/>
        </w:rPr>
        <w:t>页面“筛选”入口展示不明显，需新增筛选栏展示</w:t>
      </w:r>
      <w:r>
        <w:rPr>
          <w:rFonts w:hint="eastAsia"/>
          <w:b w:val="0"/>
          <w:bCs w:val="0"/>
          <w:color w:val="FF0000"/>
          <w:lang w:val="en-US" w:eastAsia="zh-CN"/>
        </w:rPr>
        <w:t>关键结点</w:t>
      </w:r>
      <w:r>
        <w:rPr>
          <w:rFonts w:hint="eastAsia"/>
          <w:lang w:val="en-US" w:eastAsia="zh-CN"/>
        </w:rPr>
        <w:t>供用户筛选，并且页面展示优化如下。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信用卡</w:t>
      </w:r>
    </w:p>
    <w:p>
      <w:pPr>
        <w:numPr>
          <w:ilvl w:val="0"/>
          <w:numId w:val="0"/>
        </w:numPr>
        <w:ind w:firstLine="210" w:firstLineChars="100"/>
        <w:jc w:val="center"/>
      </w:pPr>
      <w:r>
        <w:drawing>
          <wp:inline distT="0" distB="0" distL="114300" distR="114300">
            <wp:extent cx="1685925" cy="3367405"/>
            <wp:effectExtent l="0" t="0" r="15875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信用卡筛选项：全部、审核中、审核通过、已达标</w:t>
      </w:r>
    </w:p>
    <w:p>
      <w:pPr>
        <w:numPr>
          <w:ilvl w:val="0"/>
          <w:numId w:val="0"/>
        </w:numPr>
        <w:ind w:firstLine="210" w:firstLineChars="100"/>
        <w:jc w:val="center"/>
      </w:pPr>
    </w:p>
    <w:p>
      <w:pPr>
        <w:numPr>
          <w:ilvl w:val="0"/>
          <w:numId w:val="0"/>
        </w:numPr>
        <w:ind w:left="-622" w:leftChars="-400" w:hanging="218" w:hangingChars="104"/>
        <w:jc w:val="center"/>
        <w:rPr>
          <w:rFonts w:hint="default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-544830</wp:posOffset>
            </wp:positionH>
            <wp:positionV relativeFrom="paragraph">
              <wp:posOffset>48260</wp:posOffset>
            </wp:positionV>
            <wp:extent cx="2154555" cy="2729230"/>
            <wp:effectExtent l="0" t="0" r="4445" b="13970"/>
            <wp:wrapSquare wrapText="bothSides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</w:rPr>
        <w:t xml:space="preserve">                                               </w:t>
      </w:r>
    </w:p>
    <w:p>
      <w:pPr>
        <w:numPr>
          <w:ilvl w:val="0"/>
          <w:numId w:val="0"/>
        </w:numPr>
        <w:ind w:left="-622" w:leftChars="-400" w:hanging="218" w:hangingChars="104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借记卡筛选项：全部、审核中、审核通过、已达标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ind w:firstLine="210" w:firstLineChars="100"/>
        <w:jc w:val="center"/>
      </w:pPr>
    </w:p>
    <w:p>
      <w:pPr>
        <w:numPr>
          <w:ilvl w:val="0"/>
          <w:numId w:val="0"/>
        </w:numPr>
        <w:ind w:firstLine="210" w:firstLineChars="100"/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用卡评测筛选项：全部、已支付、已达标</w:t>
      </w:r>
    </w:p>
    <w:p>
      <w:pPr>
        <w:numPr>
          <w:ilvl w:val="0"/>
          <w:numId w:val="0"/>
        </w:numPr>
        <w:ind w:firstLine="210" w:firstLineChars="100"/>
        <w:jc w:val="center"/>
      </w:pPr>
    </w:p>
    <w:p>
      <w:pPr>
        <w:numPr>
          <w:ilvl w:val="0"/>
          <w:numId w:val="0"/>
        </w:numPr>
        <w:ind w:firstLine="210" w:firstLineChars="100"/>
        <w:jc w:val="center"/>
      </w:pPr>
    </w:p>
    <w:p>
      <w:pPr>
        <w:numPr>
          <w:ilvl w:val="0"/>
          <w:numId w:val="0"/>
        </w:numPr>
        <w:ind w:firstLine="210" w:firstLineChars="100"/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贷款筛选项：全部、授信成功、放款成功、已达标</w:t>
      </w:r>
    </w:p>
    <w:p>
      <w:pPr>
        <w:numPr>
          <w:ilvl w:val="0"/>
          <w:numId w:val="0"/>
        </w:numPr>
        <w:ind w:firstLine="210" w:firstLineChars="100"/>
        <w:jc w:val="center"/>
      </w:pPr>
    </w:p>
    <w:p>
      <w:pPr>
        <w:numPr>
          <w:ilvl w:val="0"/>
          <w:numId w:val="0"/>
        </w:numPr>
        <w:ind w:firstLine="210" w:firstLineChars="100"/>
        <w:jc w:val="center"/>
      </w:pPr>
    </w:p>
    <w:p>
      <w:pPr>
        <w:numPr>
          <w:ilvl w:val="0"/>
          <w:numId w:val="0"/>
        </w:numPr>
        <w:ind w:firstLine="210" w:firstLineChars="100"/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保险筛选项：全部、意向用户、投保成功、已达标</w:t>
      </w:r>
    </w:p>
    <w:p>
      <w:pPr>
        <w:numPr>
          <w:ilvl w:val="0"/>
          <w:numId w:val="0"/>
        </w:numPr>
        <w:ind w:firstLine="210" w:firstLineChars="100"/>
        <w:jc w:val="center"/>
      </w:pPr>
    </w:p>
    <w:p>
      <w:pPr>
        <w:numPr>
          <w:ilvl w:val="0"/>
          <w:numId w:val="0"/>
        </w:numPr>
        <w:ind w:firstLine="210" w:firstLineChars="100"/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拉新筛选项：全部、意向用户、已达标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点击进入订单查询页默认展示“全部”订单查询，新增的横向筛选栏内的选项均为“更多筛选”里已有的选项。点击“更多筛选”与原交互一致。</w:t>
      </w:r>
    </w:p>
    <w:p>
      <w:pPr>
        <w:numPr>
          <w:ilvl w:val="0"/>
          <w:numId w:val="0"/>
        </w:numPr>
        <w:ind w:firstLine="42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058670" cy="4127500"/>
            <wp:effectExtent l="0" t="0" r="1143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  <w:lang w:val="en-US" w:eastAsia="zh-Hans"/>
        </w:rPr>
        <w:t>展业版我的</w:t>
      </w:r>
      <w:r>
        <w:rPr>
          <w:rFonts w:hint="eastAsia"/>
          <w:lang w:val="en-US" w:eastAsia="zh-CN"/>
        </w:rPr>
        <w:t>页面”</w:t>
      </w:r>
      <w:r>
        <w:rPr>
          <w:rFonts w:hint="eastAsia"/>
          <w:lang w:val="en-US" w:eastAsia="zh-Hans"/>
        </w:rPr>
        <w:t>“拓客端我的页面”</w:t>
      </w:r>
      <w:r>
        <w:rPr>
          <w:rFonts w:hint="eastAsia"/>
          <w:lang w:val="en-US" w:eastAsia="zh-CN"/>
        </w:rPr>
        <w:t>新增</w:t>
      </w:r>
      <w:r>
        <w:rPr>
          <w:rFonts w:hint="eastAsia"/>
          <w:lang w:val="en-US" w:eastAsia="zh-Hans"/>
        </w:rPr>
        <w:t>“结算时间公告”入口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drawing>
          <wp:inline distT="0" distB="0" distL="114300" distR="114300">
            <wp:extent cx="1885950" cy="3548380"/>
            <wp:effectExtent l="0" t="0" r="190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1505" cy="3415030"/>
            <wp:effectExtent l="0" t="0" r="23495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点击进入后页面展示如下：</w:t>
      </w:r>
    </w:p>
    <w:p>
      <w:pPr>
        <w:numPr>
          <w:ilvl w:val="0"/>
          <w:numId w:val="0"/>
        </w:numPr>
        <w:ind w:left="630" w:leftChars="0"/>
        <w:jc w:val="center"/>
      </w:pPr>
      <w:r>
        <w:drawing>
          <wp:inline distT="0" distB="0" distL="114300" distR="114300">
            <wp:extent cx="2000250" cy="35718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说明：列表内</w:t>
      </w:r>
      <w:r>
        <w:rPr>
          <w:rFonts w:hint="eastAsia"/>
          <w:lang w:val="en-US" w:eastAsia="zh-Hans"/>
        </w:rPr>
        <w:t>展示当前业务员所属渠道上架中的信用卡、借记卡的银行；上架中的贷款、保险、拉新产品，顺序按照信用卡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借记卡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贷款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保险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拉新排列</w:t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Hans"/>
        </w:rPr>
        <w:t>银行使用银行简称，产品使用产品名称。信用卡、借记卡的结算数据更新至的日期逻辑为：</w:t>
      </w:r>
      <w:r>
        <w:rPr>
          <w:rFonts w:hint="eastAsia"/>
          <w:lang w:val="en-US" w:eastAsia="zh-CN"/>
        </w:rPr>
        <w:t>对应银行匹配成功数据中行方</w:t>
      </w:r>
      <w:r>
        <w:rPr>
          <w:rFonts w:hint="eastAsia"/>
          <w:lang w:val="en-US" w:eastAsia="zh-Hans"/>
        </w:rPr>
        <w:t>反馈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Hans"/>
        </w:rPr>
        <w:t>最晚</w:t>
      </w:r>
      <w:r>
        <w:rPr>
          <w:rFonts w:hint="eastAsia"/>
          <w:lang w:val="en-US" w:eastAsia="zh-CN"/>
        </w:rPr>
        <w:t>核卡日期，无核卡日期的展示</w:t>
      </w:r>
      <w:r>
        <w:rPr>
          <w:rFonts w:hint="eastAsia"/>
          <w:lang w:val="en-US" w:eastAsia="zh-Hans"/>
        </w:rPr>
        <w:t>行方反馈的</w:t>
      </w:r>
      <w:r>
        <w:rPr>
          <w:rFonts w:hint="eastAsia"/>
          <w:lang w:val="en-US" w:eastAsia="zh-CN"/>
        </w:rPr>
        <w:t>最晚的进件日期，无进件日期的展示</w:t>
      </w:r>
      <w:r>
        <w:rPr>
          <w:rFonts w:hint="eastAsia"/>
          <w:lang w:val="en-US" w:eastAsia="zh-Hans"/>
        </w:rPr>
        <w:t>匹配成功订单中</w:t>
      </w:r>
      <w:r>
        <w:rPr>
          <w:rFonts w:hint="eastAsia"/>
          <w:lang w:val="en-US" w:eastAsia="zh-CN"/>
        </w:rPr>
        <w:t>最晚的订单创建日期。</w:t>
      </w:r>
      <w:r>
        <w:rPr>
          <w:rFonts w:hint="eastAsia"/>
          <w:lang w:val="en-US" w:eastAsia="zh-Hans"/>
        </w:rPr>
        <w:t>格式为</w:t>
      </w:r>
      <w:r>
        <w:rPr>
          <w:rFonts w:hint="default"/>
          <w:lang w:eastAsia="zh-Hans"/>
        </w:rPr>
        <w:t>YYYY-MM-DD</w:t>
      </w:r>
      <w:r>
        <w:rPr>
          <w:rFonts w:hint="eastAsia"/>
          <w:lang w:eastAsia="zh-Hans"/>
        </w:rPr>
        <w:t>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贷款、保险、拉新的结算数据更新至的日期逻辑为：</w:t>
      </w:r>
      <w:r>
        <w:rPr>
          <w:rFonts w:hint="eastAsia"/>
          <w:lang w:val="en-US" w:eastAsia="zh-CN"/>
        </w:rPr>
        <w:t>应产品最晚的匹配数据中最晚的</w:t>
      </w:r>
      <w:r>
        <w:rPr>
          <w:rFonts w:hint="eastAsia"/>
          <w:lang w:val="en-US" w:eastAsia="zh-Hans"/>
        </w:rPr>
        <w:t>订单创建时间，格式为</w:t>
      </w:r>
      <w:r>
        <w:rPr>
          <w:rFonts w:hint="default"/>
          <w:lang w:eastAsia="zh-Hans"/>
        </w:rPr>
        <w:t>YYYY-MM-DD</w:t>
      </w:r>
      <w:r>
        <w:rPr>
          <w:rFonts w:hint="eastAsia"/>
          <w:lang w:eastAsia="zh-Hans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eastAsia="zh-Hans"/>
        </w:rPr>
      </w:pPr>
      <w:r>
        <w:rPr>
          <w:rFonts w:hint="default"/>
          <w:lang w:eastAsia="zh-CN"/>
        </w:rPr>
        <w:t>4</w:t>
      </w:r>
      <w:r>
        <w:rPr>
          <w:rFonts w:hint="eastAsia"/>
          <w:lang w:val="en-US" w:eastAsia="zh-CN"/>
        </w:rPr>
        <w:t>、信用卡和借记卡的“订单详情”页内的原更新时间变更为“银行结算数据</w:t>
      </w:r>
      <w:r>
        <w:rPr>
          <w:rFonts w:hint="eastAsia"/>
          <w:lang w:val="en-US" w:eastAsia="zh-Hans"/>
        </w:rPr>
        <w:t>更新至</w:t>
      </w:r>
      <w:r>
        <w:rPr>
          <w:rFonts w:hint="eastAsia"/>
          <w:lang w:val="en-US" w:eastAsia="zh-CN"/>
        </w:rPr>
        <w:t>”，展示对应银行匹配成功数据中行方</w:t>
      </w:r>
      <w:r>
        <w:rPr>
          <w:rFonts w:hint="eastAsia"/>
          <w:lang w:val="en-US" w:eastAsia="zh-Hans"/>
        </w:rPr>
        <w:t>反馈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Hans"/>
        </w:rPr>
        <w:t>最晚</w:t>
      </w:r>
      <w:r>
        <w:rPr>
          <w:rFonts w:hint="eastAsia"/>
          <w:lang w:val="en-US" w:eastAsia="zh-CN"/>
        </w:rPr>
        <w:t>核卡日期，无核卡日期的展示</w:t>
      </w:r>
      <w:r>
        <w:rPr>
          <w:rFonts w:hint="eastAsia"/>
          <w:lang w:val="en-US" w:eastAsia="zh-Hans"/>
        </w:rPr>
        <w:t>行方反馈的</w:t>
      </w:r>
      <w:r>
        <w:rPr>
          <w:rFonts w:hint="eastAsia"/>
          <w:lang w:val="en-US" w:eastAsia="zh-CN"/>
        </w:rPr>
        <w:t>最晚的进件日期，无进件日期的展示</w:t>
      </w:r>
      <w:r>
        <w:rPr>
          <w:rFonts w:hint="eastAsia"/>
          <w:lang w:val="en-US" w:eastAsia="zh-Hans"/>
        </w:rPr>
        <w:t>匹配成功订单中</w:t>
      </w:r>
      <w:r>
        <w:rPr>
          <w:rFonts w:hint="eastAsia"/>
          <w:lang w:val="en-US" w:eastAsia="zh-CN"/>
        </w:rPr>
        <w:t>最晚的订单创建日期。</w:t>
      </w:r>
      <w:r>
        <w:rPr>
          <w:rFonts w:hint="eastAsia"/>
          <w:lang w:val="en-US" w:eastAsia="zh-Hans"/>
        </w:rPr>
        <w:t>格式为</w:t>
      </w:r>
      <w:r>
        <w:rPr>
          <w:rFonts w:hint="default"/>
          <w:lang w:eastAsia="zh-Hans"/>
        </w:rPr>
        <w:t>YYYY-MM-DD</w:t>
      </w:r>
    </w:p>
    <w:p>
      <w:pPr>
        <w:numPr>
          <w:ilvl w:val="0"/>
          <w:numId w:val="0"/>
        </w:numPr>
        <w:ind w:left="630" w:leftChars="0"/>
        <w:jc w:val="center"/>
      </w:pPr>
    </w:p>
    <w:p>
      <w:pPr>
        <w:numPr>
          <w:ilvl w:val="0"/>
          <w:numId w:val="0"/>
        </w:numPr>
        <w:ind w:left="63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284095" cy="3665220"/>
            <wp:effectExtent l="0" t="0" r="1905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rcRect t="7945" b="10310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贷款、保险、拉新产品的“订单详情”页原更新时间变更为“产品结算数据</w:t>
      </w:r>
      <w:r>
        <w:rPr>
          <w:rFonts w:hint="eastAsia"/>
          <w:lang w:val="en-US" w:eastAsia="zh-Hans"/>
        </w:rPr>
        <w:t>更新至</w:t>
      </w:r>
      <w:r>
        <w:rPr>
          <w:rFonts w:hint="eastAsia"/>
          <w:lang w:val="en-US" w:eastAsia="zh-CN"/>
        </w:rPr>
        <w:t>”，展示对应产品最晚的匹配数据中最晚的</w:t>
      </w:r>
      <w:r>
        <w:rPr>
          <w:rFonts w:hint="eastAsia"/>
          <w:lang w:val="en-US" w:eastAsia="zh-Hans"/>
        </w:rPr>
        <w:t>订单创建时间，格式为</w:t>
      </w:r>
      <w:r>
        <w:rPr>
          <w:rFonts w:hint="default"/>
          <w:lang w:eastAsia="zh-Hans"/>
        </w:rPr>
        <w:t>YYYY-MM-DD</w:t>
      </w:r>
    </w:p>
    <w:p>
      <w:pPr>
        <w:numPr>
          <w:ilvl w:val="0"/>
          <w:numId w:val="0"/>
        </w:numPr>
        <w:ind w:firstLine="420"/>
        <w:jc w:val="center"/>
      </w:pPr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21205" cy="3343910"/>
            <wp:effectExtent l="0" t="0" r="10795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rcRect t="7610" b="12237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08BBA2"/>
    <w:multiLevelType w:val="singleLevel"/>
    <w:tmpl w:val="B708BBA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34ED89C"/>
    <w:multiLevelType w:val="singleLevel"/>
    <w:tmpl w:val="F34ED89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3A615FBF"/>
    <w:rsid w:val="11FF376C"/>
    <w:rsid w:val="1722381C"/>
    <w:rsid w:val="1CF71C0F"/>
    <w:rsid w:val="3A615FBF"/>
    <w:rsid w:val="3DE89C1C"/>
    <w:rsid w:val="48C87100"/>
    <w:rsid w:val="69FC398E"/>
    <w:rsid w:val="6FDF701C"/>
    <w:rsid w:val="700A0487"/>
    <w:rsid w:val="79FF8430"/>
    <w:rsid w:val="AFF3B8F0"/>
    <w:rsid w:val="BFF78731"/>
    <w:rsid w:val="DB7CF694"/>
    <w:rsid w:val="E4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511</Words>
  <Characters>512</Characters>
  <Lines>0</Lines>
  <Paragraphs>0</Paragraphs>
  <TotalTime>1</TotalTime>
  <ScaleCrop>false</ScaleCrop>
  <LinksUpToDate>false</LinksUpToDate>
  <CharactersWithSpaces>624</CharactersWithSpaces>
  <Application>WPS Office_5.1.0.7657_F1E327BC-269C-435d-A152-05C5408002CA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2023-03-23T01:36:00Z</dcterms:created>
  <dc:creator>Monsterrrr！</dc:creator>
  <cp:lastModifiedBy>风过之痕</cp:lastModifiedBy>
  <dcterms:modified xsi:type="dcterms:W3CDTF">2023-03-31T14:30:06Z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2052-5.1.0.7657</vt:lpwstr>
  </property>
  <property fmtid="{D5CDD505-2E9C-101B-9397-08002B2CF9AE}" pid="3" name="ICV">
    <vt:lpwstr>F195CE2F7A3858D5B48E25640B4379A3</vt:lpwstr>
  </property>
</Properties>
</file>