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一、需求汇总：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（1）api数据增加批量修改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（2）产品链接管理选择api接入时自动带出产品链接的地址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（3）订单反查更新三要素时对api订单生效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（4）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控台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业务发布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，对历史数据中非大写字母的渠道编码转换为大写字母处理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（5）产品订单管理：选择单独产品搜索查询，导出数据为全部产品的数据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（6）收益类型是客户收益的结算单都保留了两位小数，应改为按分润精度处理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（7）银行结算规则配置-日期筛选优化，增加导出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（8）资料卡二维码，扫码后产生的订单推广方式为空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（9）渠道管理-渠道链接配置-查询表格位置调整</w:t>
      </w:r>
      <w:bookmarkStart w:id="0" w:name="_GoBack"/>
      <w:bookmarkEnd w:id="0"/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（10）渠道管理-渠道信息管理-一键同步轮播图无效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（11）“我的”页面，统计数据模块各产品类别可根据渠道控制展示，默认全部打开，有定制需求的渠道可在控台按需关闭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（12）外接渠道首页产品价格配置为可以开关展示功能，同时可给一个渠道的所有产品配置一个展示比例，按比例对应计算出业务员价格后配展示最终价格，默认不开启展示功能？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（13）订单反查优化</w:t>
      </w: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2.1api数据增加批量修改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6690" cy="2230120"/>
            <wp:effectExtent l="0" t="0" r="1651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文案统一为API数据管理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功能按键增加批量修改，通过批量修改按键可导入数据进行修改数据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719830" cy="1419225"/>
            <wp:effectExtent l="0" t="0" r="1397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导入数据模板：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r>
        <w:object>
          <v:shape id="_x0000_i1025" o:spt="75" type="#_x0000_t75" style="height:72.6pt;width:72.6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修改完成后，数据的更新时间需改为批量修改完成的时间</w:t>
      </w:r>
    </w:p>
    <w:p>
      <w:r>
        <w:rPr>
          <w:rFonts w:hint="eastAsia"/>
          <w:lang w:val="en-US" w:eastAsia="zh-CN"/>
        </w:rPr>
        <w:t>API数据的批量修改，不影响匹配及对应推广订单的状态，如需修改推广订单，可直接对推广订单进行批量修改。API数据批量修改主要影响对外部渠道推送。</w:t>
      </w:r>
      <w:r>
        <w:br w:type="page"/>
      </w:r>
    </w:p>
    <w:p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2.2产品链接管理选择api接入时自动带出产品链接的地址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596130" cy="4067175"/>
            <wp:effectExtent l="0" t="0" r="127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根据当前选择的产品类型、产品名称、产品合作方，当页面选择api接入后，自动带入产品链接。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2.3订单反查更新三要素时对api订单生效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对订单反查中，用户提交修改了三要素的信息时，同步更新api数据中的三要素信息，用于后续匹配。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2.4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控台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业务发布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，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查询时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 w:bidi="ar"/>
        </w:rPr>
        <w:t>，对历史数据中非大写字母的渠道编码转换为大写字母处理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在业务发的查询时，可以正确查出曾经生成的使用小写或大小写混用的渠道编码的数据。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2.5产品订单管理：选择单独产品搜索查询，导出数据为全部产品的数据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实际应按照查询结果进行导出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2.6收益类型是客户收益的结算单都保留了两位小数，应改为按分润精度处理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2.7银行结算规则配置-日期筛选优化，增加导出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开始日期筛选项-区间需与开始日期及截止日期区间完全一致才可搜索出结果，需更改为仅根据开始日期，在筛选范围内的均查询出结果；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新增导出功能，导出字段同查询展示字段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2.8资料卡二维码，扫码后产生的订单推广方式为空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推广方式应为海报链接。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2.9渠道管理-渠道链接配置-查询表格位置调整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银行合作方名称、产品对接code、回调地址调整到长表标识前</w:t>
      </w:r>
    </w:p>
    <w:p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2.10渠道管理-渠道信息管理-一键同步轮播图无效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选择同步推客轮播图，不论同步到渠道还是渠道组，完成后，被同步的渠道均无数据产生</w:t>
      </w:r>
    </w:p>
    <w:p>
      <w:pPr>
        <w:numPr>
          <w:ilvl w:val="0"/>
          <w:numId w:val="0"/>
        </w:numPr>
        <w:ind w:leftChars="0"/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D9E86C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2EF99B7D"/>
    <w:rsid w:val="2FEBFD42"/>
    <w:rsid w:val="325B6344"/>
    <w:rsid w:val="331170C2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5E33F9C"/>
    <w:rsid w:val="57342B3C"/>
    <w:rsid w:val="57D650A9"/>
    <w:rsid w:val="59771406"/>
    <w:rsid w:val="59D32AE1"/>
    <w:rsid w:val="5AD5988F"/>
    <w:rsid w:val="5B3573F3"/>
    <w:rsid w:val="5BC55253"/>
    <w:rsid w:val="5DD24E5D"/>
    <w:rsid w:val="5EF37ACD"/>
    <w:rsid w:val="5EF47FC3"/>
    <w:rsid w:val="5FFDCCF6"/>
    <w:rsid w:val="60C74A21"/>
    <w:rsid w:val="60F03797"/>
    <w:rsid w:val="6787315C"/>
    <w:rsid w:val="67C95DD4"/>
    <w:rsid w:val="67F723B8"/>
    <w:rsid w:val="68C62302"/>
    <w:rsid w:val="69672308"/>
    <w:rsid w:val="697B1B62"/>
    <w:rsid w:val="6A826756"/>
    <w:rsid w:val="6C101972"/>
    <w:rsid w:val="6DC5678C"/>
    <w:rsid w:val="6F03131A"/>
    <w:rsid w:val="6FFF71F6"/>
    <w:rsid w:val="707715D2"/>
    <w:rsid w:val="73EA71FB"/>
    <w:rsid w:val="77DA4BE2"/>
    <w:rsid w:val="7A370149"/>
    <w:rsid w:val="7AAF5FB9"/>
    <w:rsid w:val="7B3F192C"/>
    <w:rsid w:val="7B4F7C7E"/>
    <w:rsid w:val="7B770E98"/>
    <w:rsid w:val="7BBC1C9A"/>
    <w:rsid w:val="7E5E1B1E"/>
    <w:rsid w:val="7F2B7949"/>
    <w:rsid w:val="7FFFC29B"/>
    <w:rsid w:val="AE6FC35B"/>
    <w:rsid w:val="CDCAF4CD"/>
    <w:rsid w:val="CFDE6EFD"/>
    <w:rsid w:val="D8A925B8"/>
    <w:rsid w:val="DE3FF5BF"/>
    <w:rsid w:val="E3FE8AA2"/>
    <w:rsid w:val="ED772D8E"/>
    <w:rsid w:val="EFFD15DB"/>
    <w:rsid w:val="F5EFCE7A"/>
    <w:rsid w:val="FB1DE1C5"/>
    <w:rsid w:val="FC47A18A"/>
    <w:rsid w:val="FFBFD491"/>
    <w:rsid w:val="FFEDF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3">
    <w:name w:val="s1"/>
    <w:basedOn w:val="10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1858</Words>
  <Characters>1876</Characters>
  <Lines>1</Lines>
  <Paragraphs>1</Paragraphs>
  <TotalTime>1394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2024-01-10T22:01:00Z</dcterms:created>
  <dc:creator>WPS_1622707002</dc:creator>
  <cp:lastModifiedBy>风过之痕</cp:lastModifiedBy>
  <dcterms:modified xsi:type="dcterms:W3CDTF">2024-06-19T18:11:28Z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3AC67C9C9BF74D0488E69A79996A2B15_11</vt:lpwstr>
  </property>
</Properties>
</file>