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</w:t>
      </w:r>
      <w:r>
        <w:rPr>
          <w:rFonts w:hint="eastAsia" w:eastAsia="宋体"/>
          <w:sz w:val="36"/>
          <w:szCs w:val="36"/>
          <w:lang w:val="en-US" w:eastAsia="zh-CN"/>
        </w:rPr>
        <w:t>强管控区域控制需求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因多个上游对不可推广区域进件会进行链接停用或不予结算处理，需对该类链接的区域做强管控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outlineLvl w:val="1"/>
        <w:rPr>
          <w:rFonts w:hint="eastAsia"/>
          <w:lang w:val="en-US" w:eastAsia="zh-Hans"/>
        </w:rPr>
      </w:pPr>
      <w:r>
        <w:rPr>
          <w:rFonts w:hint="eastAsia" w:eastAsia="宋体"/>
          <w:lang w:val="en-US" w:eastAsia="zh-CN"/>
        </w:rPr>
        <w:t>在银行卡链接组管理、产品链接管理中增加是否强制区域管控选项：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Hans"/>
        </w:rPr>
      </w:pPr>
      <w:r>
        <w:drawing>
          <wp:inline distT="0" distB="0" distL="114300" distR="114300">
            <wp:extent cx="685546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outlineLvl w:val="1"/>
        <w:rPr>
          <w:rFonts w:hint="default"/>
          <w:lang w:val="en-US" w:eastAsia="zh-Hans"/>
        </w:rPr>
      </w:pPr>
      <w:r>
        <w:rPr>
          <w:rFonts w:hint="eastAsia" w:eastAsia="宋体"/>
          <w:lang w:val="en-US" w:eastAsia="zh-CN"/>
        </w:rPr>
        <w:t>对强管控卡种、产品，进入详情页后，点击本人申请或为他人申请时，增加校验，若未获取到区域，弹窗提示用户</w:t>
      </w:r>
    </w:p>
    <w:p>
      <w:pPr>
        <w:outlineLvl w:val="1"/>
        <w:rPr>
          <w:rFonts w:hint="default"/>
          <w:lang w:val="en-US" w:eastAsia="zh-Han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73660</wp:posOffset>
            </wp:positionV>
            <wp:extent cx="1800225" cy="3872230"/>
            <wp:effectExtent l="0" t="0" r="3175" b="1397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default"/>
          <w:lang w:val="en-US" w:eastAsia="zh-Hans"/>
        </w:rPr>
      </w:pPr>
    </w:p>
    <w:p>
      <w:pPr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用户点击重新获取定位时，若未授权定位，则再次弹窗申请定位权限，给予定位权限后进行定位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numPr>
          <w:ilvl w:val="0"/>
          <w:numId w:val="3"/>
        </w:numPr>
        <w:outlineLvl w:val="1"/>
        <w:rPr>
          <w:rFonts w:hint="default"/>
          <w:lang w:val="en-US" w:eastAsia="zh-Hans"/>
        </w:rPr>
      </w:pPr>
      <w:r>
        <w:rPr>
          <w:rFonts w:hint="eastAsia" w:eastAsia="宋体"/>
          <w:lang w:val="en-US" w:eastAsia="zh-CN"/>
        </w:rPr>
        <w:t>对强管控卡种、产品，进入详情页</w:t>
      </w:r>
      <w:r>
        <w:rPr>
          <w:rFonts w:hint="eastAsia" w:eastAsia="宋体"/>
          <w:lang w:val="en-US" w:eastAsia="zh-CN"/>
        </w:rPr>
        <w:t>本人申请或为他人申请</w:t>
      </w:r>
      <w:r>
        <w:rPr>
          <w:rFonts w:hint="eastAsia" w:eastAsia="宋体"/>
          <w:lang w:val="en-US" w:eastAsia="zh-CN"/>
        </w:rPr>
        <w:t>时，增加校验，若已获取到定位，定位在可推广区域，或不在不可推广区域；则允许正常申请</w:t>
      </w:r>
    </w:p>
    <w:p>
      <w:pPr>
        <w:numPr>
          <w:ilvl w:val="0"/>
          <w:numId w:val="3"/>
        </w:numPr>
        <w:outlineLvl w:val="1"/>
        <w:rPr>
          <w:rFonts w:hint="default"/>
          <w:lang w:val="en-US" w:eastAsia="zh-Hans"/>
        </w:rPr>
      </w:pPr>
      <w:r>
        <w:rPr>
          <w:rFonts w:hint="eastAsia" w:eastAsia="宋体"/>
          <w:lang w:val="en-US" w:eastAsia="zh-CN"/>
        </w:rPr>
        <w:t>对强管控卡种、产品，进入详情页</w:t>
      </w:r>
      <w:r>
        <w:rPr>
          <w:rFonts w:hint="eastAsia" w:eastAsia="宋体"/>
          <w:lang w:val="en-US" w:eastAsia="zh-CN"/>
        </w:rPr>
        <w:t>本人申请或为他人申请</w:t>
      </w:r>
      <w:bookmarkStart w:id="0" w:name="_GoBack"/>
      <w:bookmarkEnd w:id="0"/>
      <w:r>
        <w:rPr>
          <w:rFonts w:hint="eastAsia" w:eastAsia="宋体"/>
          <w:lang w:val="en-US" w:eastAsia="zh-CN"/>
        </w:rPr>
        <w:t>时，增加校验，若已获取到定位，定位在不可推广区域，或不在可推广区域；则弹窗提示并倒计时5秒后跳转至首页。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Hans"/>
        </w:rPr>
      </w:pPr>
      <w:r>
        <w:drawing>
          <wp:inline distT="0" distB="0" distL="114300" distR="114300">
            <wp:extent cx="1800225" cy="3881755"/>
            <wp:effectExtent l="0" t="0" r="3175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eastAsia="宋体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EA72B2"/>
    <w:multiLevelType w:val="singleLevel"/>
    <w:tmpl w:val="D5EA72B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3FFFB504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7E234F3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5E717A1"/>
    <w:rsid w:val="75FF4F09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1C5B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5E05FE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F380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0</TotalTime>
  <ScaleCrop>false</ScaleCrop>
  <LinksUpToDate>false</LinksUpToDate>
  <CharactersWithSpaces>3700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2010-10-13T21:47:00Z</dcterms:created>
  <dc:creator>[Your Name]</dc:creator>
  <cp:lastModifiedBy>风过之痕</cp:lastModifiedBy>
  <cp:lastPrinted>2010-10-13T00:33:00Z</cp:lastPrinted>
  <dcterms:modified xsi:type="dcterms:W3CDTF">2023-09-06T15:23:13Z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26E8800BB2A53D1EAD85F863DB4D9814</vt:lpwstr>
  </property>
</Properties>
</file>