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趣伴卡控台产品结算规则与卡片编码优化需求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需求背景：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与拓客系统对接产品结算规则，需完善产品结算规则配置页面与功能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统一办卡业务下单中使用的产品编码逻辑</w:t>
      </w:r>
    </w:p>
    <w:p>
      <w:pPr>
        <w:numPr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需求内容：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控台-产品管理-结算规则配置菜单：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新建、修改时，分润比例参考产品下拉菜单可选择所有启用的产品（贷款、保险、拉新）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1770" cy="2751455"/>
            <wp:effectExtent l="0" t="0" r="1143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批量导入时，需处理文件中的分润比例参考产品数据列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控台-银行信用卡管理-信用卡管理：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查询、展示中的序号字段，修改为产品编码字段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控台-数据管理-推客办卡订单查询：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查询中增加产品编码查询条件，可输入内容查询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展示、导出中增加产品编码字段，在访问渠道右侧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下单逻辑：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办卡业务下单时，记录的prodid使用新的信用卡管理中的产品编码字段</w:t>
      </w:r>
    </w:p>
    <w:p>
      <w:pPr>
        <w:numPr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A1B06"/>
    <w:multiLevelType w:val="singleLevel"/>
    <w:tmpl w:val="CFFA1B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7DEEFE"/>
    <w:multiLevelType w:val="multilevel"/>
    <w:tmpl w:val="EE7DEE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FAAC"/>
    <w:rsid w:val="57FFF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2023-12-08T16:45:00Z</dcterms:created>
  <dc:creator>风过之痕</dc:creator>
  <cp:lastModifiedBy>风过之痕</cp:lastModifiedBy>
  <dcterms:modified xsi:type="dcterms:W3CDTF">2023-12-08T16:53:02Z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058A9D9BCD3EC4789CD77265B673F3EC_41</vt:lpwstr>
  </property>
</Properties>
</file>