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趣伴卡推客海报页增加门店码需求</w:t>
      </w: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lang w:val="en-US" w:eastAsia="zh-Hans"/>
        </w:rPr>
        <w:t>趣伴卡控台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渠道信息管理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修改</w:t>
      </w:r>
    </w:p>
    <w:p>
      <w:pPr>
        <w:numPr>
          <w:ilvl w:val="0"/>
          <w:numId w:val="0"/>
        </w:numPr>
        <w:ind w:left="315" w:leftChars="0"/>
        <w:jc w:val="center"/>
        <w:rPr>
          <w:rFonts w:hint="default"/>
        </w:rPr>
      </w:pPr>
      <w:r>
        <w:drawing>
          <wp:inline distT="0" distB="0" distL="114300" distR="114300">
            <wp:extent cx="4924425" cy="2052955"/>
            <wp:effectExtent l="0" t="0" r="3175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增加门店码输入选项，新建时默认选中禁用、既有数据全部为禁用</w:t>
      </w:r>
    </w:p>
    <w:p>
      <w:pPr>
        <w:numPr>
          <w:ilvl w:val="0"/>
          <w:numId w:val="0"/>
        </w:numPr>
        <w:ind w:left="315" w:leftChars="0"/>
        <w:jc w:val="center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一键推广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普通海报页面</w:t>
      </w:r>
      <w:r>
        <w:rPr>
          <w:rFonts w:hint="eastAsia"/>
          <w:lang w:val="en-US" w:eastAsia="zh-CN"/>
        </w:rPr>
        <w:t>优化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  </w:t>
      </w:r>
      <w:r>
        <w:rPr>
          <w:rFonts w:hint="eastAsia"/>
          <w:lang w:val="en-US" w:eastAsia="zh-Hans"/>
        </w:rPr>
        <w:t>页面增加门店码入口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71135" cy="3175000"/>
            <wp:effectExtent l="0" t="0" r="1206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在海报右下角位置增加一个我的门店码按钮，根据门店码输入选项的启用禁用情况进行展示，对启用的渠道，展示该按钮，点击打开弹窗；对于禁用的渠道，不展示该按钮。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入海报页面，先默认生成不带门店码的推广海报，拓客打开我的门店码后，可在文本框输入纯数字，点击提交后，生成所录入的门店码对应的推广海报，该业务员下次进入任何产品或全产品的推广海报，均生成门店码对应的推广海报。拓客可再次打开我的门店码进行修改或删除，以最新一次提交的为准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产生的带门店码的海报，扫码、分享、复制等方式产生的C端用户的订单（本人办理、亲友办理）均记录为该门店码的订单、结算单。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面对面推广不带门店码功能，所产生的用户不关联门店码。</w:t>
      </w:r>
      <w:r>
        <w:rPr>
          <w:rFonts w:hint="eastAsia"/>
          <w:lang w:val="en-US" w:eastAsia="zh-CN"/>
        </w:rPr>
        <w:t xml:space="preserve">          </w:t>
      </w:r>
    </w:p>
    <w:p>
      <w:pPr>
        <w:numPr>
          <w:numId w:val="0"/>
        </w:numPr>
        <w:jc w:val="both"/>
        <w:outlineLvl w:val="0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订单及结算表页面新增门店码字段</w:t>
      </w:r>
    </w:p>
    <w:p>
      <w:pPr>
        <w:numPr>
          <w:ilvl w:val="0"/>
          <w:numId w:val="2"/>
        </w:numPr>
        <w:ind w:left="315" w:left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【推客办卡订单查询】页面新增字段“门店码”</w:t>
      </w:r>
    </w:p>
    <w:p>
      <w:pPr>
        <w:numPr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当用户通过扫带门店码的海报，完成订单申请，需要在订单页面记录“门店码”。</w:t>
      </w:r>
    </w:p>
    <w:p>
      <w:pPr>
        <w:numPr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同时导出的文件里也需要增加“门店码”的展示。</w:t>
      </w:r>
    </w:p>
    <w:p>
      <w:pPr>
        <w:numPr>
          <w:ilvl w:val="0"/>
          <w:numId w:val="2"/>
        </w:numPr>
        <w:ind w:left="315" w:left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【产品订单管理】页面新增字段“门店码”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当用户通过扫带门店码的海报，完成订单申请，需要在订单页面记录“门店码”。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同时导出的文件里也需要增加“门店码”的展示。</w:t>
      </w:r>
    </w:p>
    <w:p>
      <w:pPr>
        <w:numPr>
          <w:ilvl w:val="0"/>
          <w:numId w:val="2"/>
        </w:numPr>
        <w:ind w:left="315" w:left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【业务员结算表复核】页面新增字段“门店码”</w:t>
      </w:r>
    </w:p>
    <w:p>
      <w:pPr>
        <w:numPr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【业务员结算表复核】页面需增加“门店码”的展示，门店码取值为对应订单的门店码。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同时导出的文件里也需要增加“门店码”的展示。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推送至拓客SAAS的实时结算接口里，需增加“门店码”字段的推送。</w:t>
      </w:r>
    </w:p>
    <w:p>
      <w:pPr>
        <w:numPr>
          <w:ilvl w:val="0"/>
          <w:numId w:val="2"/>
        </w:numPr>
        <w:ind w:left="315" w:leftChars="0"/>
        <w:jc w:val="both"/>
        <w:outlineLvl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【产品结算表复核】页面新增字段“门店码”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【产品结算表复核】页面需增加“门店码”的展示，门店码取值为对应订单的门店码。</w:t>
      </w:r>
    </w:p>
    <w:p>
      <w:pPr>
        <w:numPr>
          <w:ilvl w:val="0"/>
          <w:numId w:val="0"/>
        </w:numPr>
        <w:jc w:val="both"/>
        <w:outlineLvl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同时导出的文件里也需要增加“门店码”的展示。</w:t>
      </w:r>
    </w:p>
    <w:p>
      <w:pPr>
        <w:numPr>
          <w:ilvl w:val="0"/>
          <w:numId w:val="0"/>
        </w:numPr>
        <w:jc w:val="both"/>
        <w:outlineLvl w:val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推送至拓客SAAS的实时结算接口里，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需增加“门店码”字段的推送。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08BBA2"/>
    <w:multiLevelType w:val="multilevel"/>
    <w:tmpl w:val="B708BB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C207489B"/>
    <w:multiLevelType w:val="singleLevel"/>
    <w:tmpl w:val="C20748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A615FBF"/>
    <w:rsid w:val="09750C0F"/>
    <w:rsid w:val="0A5C4E43"/>
    <w:rsid w:val="0EF22A67"/>
    <w:rsid w:val="10E2302E"/>
    <w:rsid w:val="11FF376C"/>
    <w:rsid w:val="1722381C"/>
    <w:rsid w:val="1CF71C0F"/>
    <w:rsid w:val="1E0B5246"/>
    <w:rsid w:val="23906919"/>
    <w:rsid w:val="36E032BC"/>
    <w:rsid w:val="3A615FBF"/>
    <w:rsid w:val="3B9D352A"/>
    <w:rsid w:val="3DE89C1C"/>
    <w:rsid w:val="4348021F"/>
    <w:rsid w:val="44022AC4"/>
    <w:rsid w:val="48C87100"/>
    <w:rsid w:val="551F2B39"/>
    <w:rsid w:val="55BA2C69"/>
    <w:rsid w:val="56210428"/>
    <w:rsid w:val="6841155D"/>
    <w:rsid w:val="69FC398E"/>
    <w:rsid w:val="6FDF701C"/>
    <w:rsid w:val="700A0487"/>
    <w:rsid w:val="762322A2"/>
    <w:rsid w:val="79FF8430"/>
    <w:rsid w:val="7A8D0632"/>
    <w:rsid w:val="7DB801B6"/>
    <w:rsid w:val="7E077137"/>
    <w:rsid w:val="AFF3B8F0"/>
    <w:rsid w:val="BFF78731"/>
    <w:rsid w:val="DB7CF694"/>
    <w:rsid w:val="E4FF5A07"/>
    <w:rsid w:val="FE9EA6D7"/>
    <w:rsid w:val="FF5FD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715</Words>
  <Characters>715</Characters>
  <Lines>0</Lines>
  <Paragraphs>0</Paragraphs>
  <TotalTime>0</TotalTime>
  <ScaleCrop>false</ScaleCrop>
  <LinksUpToDate>false</LinksUpToDate>
  <CharactersWithSpaces>733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2023-03-23T09:36:00Z</dcterms:created>
  <dc:creator>Monsterrrr！</dc:creator>
  <cp:lastModifiedBy>WPS_1622707002</cp:lastModifiedBy>
  <dcterms:modified xsi:type="dcterms:W3CDTF">2023-04-12T03:32:28Z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F195CE2F7A3858D5B48E25640B4379A3</vt:lpwstr>
  </property>
</Properties>
</file>