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keepNext/>
        <w:jc w:val="center"/>
        <w:outlineLvl w:val="0"/>
        <w:rPr>
          <w:rFonts w:hint="eastAsia" w:eastAsia="宋体"/>
          <w:sz w:val="36"/>
          <w:szCs w:val="36"/>
          <w:lang w:val="en-US" w:eastAsia="zh-CN"/>
        </w:rPr>
      </w:pPr>
      <w:r>
        <w:rPr>
          <w:rFonts w:hint="eastAsia"/>
          <w:sz w:val="36"/>
          <w:szCs w:val="36"/>
          <w:lang w:val="en-US" w:eastAsia="zh-Hans"/>
        </w:rPr>
        <w:t>趣伴卡收益汇总页面接口</w:t>
      </w:r>
      <w:r>
        <w:rPr>
          <w:rFonts w:hint="eastAsia" w:eastAsia="宋体"/>
          <w:sz w:val="36"/>
          <w:szCs w:val="36"/>
          <w:lang w:val="en-US" w:eastAsia="zh-CN"/>
        </w:rPr>
        <w:t>+发票数据查询接口</w:t>
      </w:r>
      <w:r>
        <w:rPr>
          <w:rFonts w:hint="eastAsia"/>
          <w:sz w:val="36"/>
          <w:szCs w:val="36"/>
          <w:lang w:val="en-US" w:eastAsia="zh-Hans"/>
        </w:rPr>
        <w:t>+收益统计数据接口需</w:t>
      </w:r>
      <w:r>
        <w:rPr>
          <w:rFonts w:hint="eastAsia" w:eastAsia="宋体"/>
          <w:sz w:val="36"/>
          <w:szCs w:val="36"/>
          <w:lang w:val="en-US" w:eastAsia="zh-CN"/>
        </w:rPr>
        <w:t>求</w:t>
      </w:r>
    </w:p>
    <w:p>
      <w:pPr>
        <w:pStyle w:val="19"/>
        <w:keepNext w:val="0"/>
        <w:keepLines w:val="0"/>
        <w:widowControl/>
        <w:numPr>
          <w:ilvl w:val="0"/>
          <w:numId w:val="2"/>
        </w:numPr>
        <w:suppressLineNumbers w:val="0"/>
        <w:spacing w:before="0" w:beforeAutospacing="0" w:after="0" w:afterAutospacing="0" w:line="30" w:lineRule="atLeast"/>
        <w:ind w:left="0" w:right="0" w:firstLine="0"/>
        <w:jc w:val="left"/>
        <w:outlineLvl w:val="0"/>
        <w:rPr>
          <w:rFonts w:hint="default" w:ascii="Lucida Grande" w:hAnsi="Lucida Grande" w:eastAsia="Lucida Grande" w:cs="Lucida Grande"/>
          <w:i w:val="0"/>
          <w:iCs w:val="0"/>
          <w:caps w:val="0"/>
          <w:color w:val="333333"/>
          <w:spacing w:val="0"/>
          <w:sz w:val="28"/>
          <w:szCs w:val="28"/>
          <w:u w:val="none"/>
        </w:rPr>
      </w:pPr>
      <w:r>
        <w:rPr>
          <w:rFonts w:hint="default" w:ascii="Lucida Grande" w:hAnsi="Lucida Grande" w:eastAsia="Lucida Grande" w:cs="Lucida Grande"/>
          <w:i w:val="0"/>
          <w:iCs w:val="0"/>
          <w:caps w:val="0"/>
          <w:color w:val="333333"/>
          <w:spacing w:val="0"/>
          <w:sz w:val="28"/>
          <w:szCs w:val="28"/>
          <w:u w:val="none"/>
        </w:rPr>
        <w:t>业务背景：</w:t>
      </w:r>
    </w:p>
    <w:p>
      <w:pPr>
        <w:ind w:firstLine="720" w:firstLineChars="0"/>
        <w:rPr>
          <w:rFonts w:hint="eastAsia" w:ascii="Lucida Grande" w:hAnsi="Lucida Grande" w:eastAsia="宋体" w:cs="Lucida Grande"/>
          <w:i w:val="0"/>
          <w:iCs w:val="0"/>
          <w:caps w:val="0"/>
          <w:color w:val="333333"/>
          <w:spacing w:val="0"/>
          <w:kern w:val="0"/>
          <w:sz w:val="21"/>
          <w:szCs w:val="21"/>
          <w:u w:val="none"/>
          <w:lang w:val="en-US" w:eastAsia="zh-CN" w:bidi="ar"/>
        </w:rPr>
      </w:pPr>
      <w:r>
        <w:rPr>
          <w:rFonts w:hint="eastAsia" w:ascii="Lucida Grande" w:hAnsi="Lucida Grande" w:eastAsia="宋体" w:cs="Lucida Grande"/>
          <w:i w:val="0"/>
          <w:iCs w:val="0"/>
          <w:caps w:val="0"/>
          <w:color w:val="333333"/>
          <w:spacing w:val="0"/>
          <w:kern w:val="0"/>
          <w:sz w:val="21"/>
          <w:szCs w:val="21"/>
          <w:u w:val="none"/>
          <w:lang w:val="en-US" w:eastAsia="zh-CN" w:bidi="ar"/>
        </w:rPr>
        <w:t>因趣伴卡新增层层+直营模式公众号平台，需在公众号中查看收益汇总信息，需提供相应接口</w:t>
      </w:r>
    </w:p>
    <w:p>
      <w:pPr>
        <w:ind w:firstLine="720" w:firstLineChars="0"/>
        <w:rPr>
          <w:rFonts w:hint="default" w:ascii="Lucida Grande" w:hAnsi="Lucida Grande" w:eastAsia="宋体" w:cs="Lucida Grande"/>
          <w:i w:val="0"/>
          <w:iCs w:val="0"/>
          <w:caps w:val="0"/>
          <w:color w:val="333333"/>
          <w:spacing w:val="0"/>
          <w:kern w:val="0"/>
          <w:sz w:val="21"/>
          <w:szCs w:val="21"/>
          <w:u w:val="none"/>
          <w:lang w:val="en-US" w:eastAsia="zh-Hans" w:bidi="ar"/>
        </w:rPr>
      </w:pPr>
      <w:r>
        <w:rPr>
          <w:rFonts w:hint="eastAsia" w:ascii="Lucida Grande" w:hAnsi="Lucida Grande" w:eastAsia="宋体" w:cs="Lucida Grande"/>
          <w:i w:val="0"/>
          <w:iCs w:val="0"/>
          <w:caps w:val="0"/>
          <w:color w:val="333333"/>
          <w:spacing w:val="0"/>
          <w:kern w:val="0"/>
          <w:sz w:val="21"/>
          <w:szCs w:val="21"/>
          <w:u w:val="none"/>
          <w:lang w:val="en-US" w:eastAsia="zh-CN" w:bidi="ar"/>
        </w:rPr>
        <w:t>因趣伴卡、趣推客渠道中部分合作方会进行个转企，需要给这些合作方展示发票信息，需提供H5接口进行相关信息展示。</w:t>
      </w:r>
    </w:p>
    <w:p>
      <w:pPr>
        <w:pStyle w:val="2"/>
        <w:numPr>
          <w:ilvl w:val="0"/>
          <w:numId w:val="2"/>
        </w:numPr>
        <w:bidi w:val="0"/>
        <w:rPr>
          <w:rFonts w:hint="eastAsia"/>
          <w:lang w:val="en-US" w:eastAsia="zh-Hans"/>
        </w:rPr>
      </w:pPr>
      <w:r>
        <w:rPr>
          <w:rFonts w:hint="eastAsia" w:ascii="Lucida Grande" w:hAnsi="Lucida Grande" w:eastAsia="Lucida Grande" w:cs="Lucida Grande"/>
          <w:i w:val="0"/>
          <w:iCs w:val="0"/>
          <w:caps w:val="0"/>
          <w:color w:val="333333"/>
          <w:spacing w:val="0"/>
          <w:sz w:val="28"/>
          <w:szCs w:val="28"/>
          <w:u w:val="none"/>
          <w:lang w:val="en-US" w:eastAsia="zh-Hans"/>
        </w:rPr>
        <w:t>需求内容</w:t>
      </w:r>
      <w:r>
        <w:rPr>
          <w:rFonts w:hint="default" w:ascii="Lucida Grande" w:hAnsi="Lucida Grande" w:eastAsia="Lucida Grande" w:cs="Lucida Grande"/>
          <w:i w:val="0"/>
          <w:iCs w:val="0"/>
          <w:caps w:val="0"/>
          <w:color w:val="333333"/>
          <w:spacing w:val="0"/>
          <w:sz w:val="28"/>
          <w:szCs w:val="28"/>
          <w:u w:val="none"/>
        </w:rPr>
        <w:t>：</w:t>
      </w:r>
    </w:p>
    <w:p>
      <w:pPr>
        <w:numPr>
          <w:ilvl w:val="0"/>
          <w:numId w:val="3"/>
        </w:numPr>
        <w:bidi w:val="0"/>
        <w:ind w:firstLine="265" w:firstLineChars="0"/>
        <w:jc w:val="left"/>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现有拓客收益管理页面文案优化</w:t>
      </w:r>
    </w:p>
    <w:p>
      <w:pPr>
        <w:numPr>
          <w:ilvl w:val="0"/>
          <w:numId w:val="0"/>
        </w:numPr>
        <w:bidi w:val="0"/>
        <w:jc w:val="left"/>
        <w:rPr>
          <w:rFonts w:hint="eastAsia" w:ascii="Lucida Grande" w:hAnsi="Lucida Grande" w:eastAsia="宋体" w:cs="Lucida Grande"/>
          <w:i w:val="0"/>
          <w:iCs w:val="0"/>
          <w:caps w:val="0"/>
          <w:color w:val="333333"/>
          <w:spacing w:val="0"/>
          <w:sz w:val="28"/>
          <w:szCs w:val="28"/>
          <w:u w:val="none"/>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4951730" cy="5140960"/>
            <wp:effectExtent l="0" t="0" r="1270" b="152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951730" cy="5140960"/>
                    </a:xfrm>
                    <a:prstGeom prst="rect">
                      <a:avLst/>
                    </a:prstGeom>
                    <a:noFill/>
                    <a:ln>
                      <a:noFill/>
                    </a:ln>
                  </pic:spPr>
                </pic:pic>
              </a:graphicData>
            </a:graphic>
          </wp:anchor>
        </w:drawing>
      </w:r>
    </w:p>
    <w:p>
      <w:pPr>
        <w:numPr>
          <w:ilvl w:val="0"/>
          <w:numId w:val="0"/>
        </w:numPr>
        <w:bidi w:val="0"/>
        <w:ind w:firstLine="720" w:firstLineChars="0"/>
        <w:jc w:val="left"/>
        <w:rPr>
          <w:rFonts w:hint="default" w:eastAsia="宋体"/>
          <w:lang w:val="en-US" w:eastAsia="zh-CN"/>
        </w:rPr>
      </w:pPr>
    </w:p>
    <w:p>
      <w:pPr>
        <w:numPr>
          <w:ilvl w:val="0"/>
          <w:numId w:val="0"/>
        </w:numPr>
        <w:bidi w:val="0"/>
        <w:ind w:firstLine="720" w:firstLineChars="0"/>
        <w:jc w:val="left"/>
        <w:rPr>
          <w:rFonts w:hint="default" w:eastAsia="宋体"/>
          <w:lang w:val="en-US" w:eastAsia="zh-CN"/>
        </w:rPr>
      </w:pPr>
    </w:p>
    <w:p>
      <w:pPr>
        <w:numPr>
          <w:ilvl w:val="0"/>
          <w:numId w:val="0"/>
        </w:numPr>
        <w:bidi w:val="0"/>
        <w:ind w:firstLine="720" w:firstLineChars="0"/>
        <w:jc w:val="left"/>
        <w:rPr>
          <w:rFonts w:hint="default" w:eastAsia="宋体"/>
          <w:lang w:val="en-US" w:eastAsia="zh-CN"/>
        </w:rPr>
      </w:pPr>
    </w:p>
    <w:p>
      <w:pPr>
        <w:numPr>
          <w:ilvl w:val="0"/>
          <w:numId w:val="0"/>
        </w:numPr>
        <w:bidi w:val="0"/>
        <w:ind w:firstLine="720" w:firstLineChars="0"/>
        <w:jc w:val="left"/>
        <w:rPr>
          <w:rFonts w:hint="default" w:eastAsia="宋体"/>
          <w:lang w:val="en-US" w:eastAsia="zh-CN"/>
        </w:rPr>
      </w:pPr>
    </w:p>
    <w:p>
      <w:pPr>
        <w:numPr>
          <w:ilvl w:val="0"/>
          <w:numId w:val="0"/>
        </w:numPr>
        <w:bidi w:val="0"/>
        <w:ind w:firstLine="720" w:firstLineChars="0"/>
        <w:jc w:val="left"/>
        <w:rPr>
          <w:rFonts w:hint="default" w:eastAsia="宋体"/>
          <w:lang w:val="en-US" w:eastAsia="zh-CN"/>
        </w:rPr>
      </w:pPr>
    </w:p>
    <w:p>
      <w:pPr>
        <w:numPr>
          <w:ilvl w:val="0"/>
          <w:numId w:val="0"/>
        </w:numPr>
        <w:bidi w:val="0"/>
        <w:ind w:firstLine="720" w:firstLineChars="0"/>
        <w:jc w:val="left"/>
        <w:rPr>
          <w:rFonts w:hint="default" w:eastAsia="宋体"/>
          <w:lang w:val="en-US" w:eastAsia="zh-CN"/>
        </w:rPr>
      </w:pPr>
    </w:p>
    <w:p>
      <w:pPr>
        <w:numPr>
          <w:ilvl w:val="0"/>
          <w:numId w:val="0"/>
        </w:numPr>
        <w:bidi w:val="0"/>
        <w:ind w:firstLine="720" w:firstLineChars="0"/>
        <w:jc w:val="left"/>
        <w:rPr>
          <w:rFonts w:hint="default" w:eastAsia="宋体"/>
          <w:lang w:val="en-US" w:eastAsia="zh-CN"/>
        </w:rPr>
      </w:pPr>
    </w:p>
    <w:p>
      <w:pPr>
        <w:numPr>
          <w:ilvl w:val="0"/>
          <w:numId w:val="0"/>
        </w:numPr>
        <w:bidi w:val="0"/>
        <w:ind w:firstLine="720" w:firstLineChars="0"/>
        <w:jc w:val="left"/>
        <w:rPr>
          <w:rFonts w:hint="default" w:eastAsia="宋体"/>
          <w:lang w:val="en-US" w:eastAsia="zh-CN"/>
        </w:rPr>
      </w:pPr>
    </w:p>
    <w:p>
      <w:pPr>
        <w:numPr>
          <w:ilvl w:val="0"/>
          <w:numId w:val="0"/>
        </w:numPr>
        <w:bidi w:val="0"/>
        <w:ind w:firstLine="720" w:firstLineChars="0"/>
        <w:jc w:val="left"/>
        <w:rPr>
          <w:rFonts w:hint="default" w:eastAsia="宋体"/>
          <w:lang w:val="en-US" w:eastAsia="zh-CN"/>
        </w:rPr>
      </w:pPr>
    </w:p>
    <w:p>
      <w:pPr>
        <w:numPr>
          <w:ilvl w:val="0"/>
          <w:numId w:val="0"/>
        </w:numPr>
        <w:bidi w:val="0"/>
        <w:ind w:firstLine="720" w:firstLineChars="0"/>
        <w:jc w:val="left"/>
        <w:rPr>
          <w:rFonts w:hint="eastAsia" w:eastAsia="宋体"/>
          <w:lang w:val="en-US" w:eastAsia="zh-CN"/>
        </w:rPr>
      </w:pPr>
      <w:r>
        <w:rPr>
          <w:rFonts w:hint="eastAsia" w:eastAsia="宋体"/>
          <w:lang w:val="en-US" w:eastAsia="zh-CN"/>
        </w:rPr>
        <w:t>发卡银行修改为产品名称</w:t>
      </w:r>
    </w:p>
    <w:p>
      <w:pPr>
        <w:numPr>
          <w:ilvl w:val="0"/>
          <w:numId w:val="0"/>
        </w:numPr>
        <w:bidi w:val="0"/>
        <w:ind w:firstLine="720" w:firstLineChars="0"/>
        <w:jc w:val="left"/>
        <w:rPr>
          <w:rFonts w:hint="eastAsia" w:eastAsia="宋体"/>
          <w:lang w:val="en-US" w:eastAsia="zh-CN"/>
        </w:rPr>
      </w:pPr>
    </w:p>
    <w:p>
      <w:pPr>
        <w:numPr>
          <w:ilvl w:val="0"/>
          <w:numId w:val="0"/>
        </w:numPr>
        <w:bidi w:val="0"/>
        <w:ind w:firstLine="720" w:firstLineChars="0"/>
        <w:jc w:val="left"/>
        <w:rPr>
          <w:rFonts w:hint="eastAsia" w:eastAsia="宋体"/>
          <w:lang w:val="en-US" w:eastAsia="zh-CN"/>
        </w:rPr>
      </w:pPr>
    </w:p>
    <w:p>
      <w:pPr>
        <w:numPr>
          <w:ilvl w:val="0"/>
          <w:numId w:val="0"/>
        </w:numPr>
        <w:bidi w:val="0"/>
        <w:ind w:firstLine="720" w:firstLineChars="0"/>
        <w:jc w:val="left"/>
        <w:rPr>
          <w:rFonts w:hint="eastAsia" w:eastAsia="宋体"/>
          <w:lang w:val="en-US" w:eastAsia="zh-CN"/>
        </w:rPr>
      </w:pPr>
    </w:p>
    <w:p>
      <w:pPr>
        <w:numPr>
          <w:ilvl w:val="0"/>
          <w:numId w:val="0"/>
        </w:numPr>
        <w:bidi w:val="0"/>
        <w:ind w:firstLine="720" w:firstLineChars="0"/>
        <w:jc w:val="left"/>
        <w:rPr>
          <w:rFonts w:hint="eastAsia" w:eastAsia="宋体"/>
          <w:lang w:val="en-US" w:eastAsia="zh-CN"/>
        </w:rPr>
      </w:pPr>
    </w:p>
    <w:p>
      <w:pPr>
        <w:numPr>
          <w:ilvl w:val="0"/>
          <w:numId w:val="0"/>
        </w:numPr>
        <w:bidi w:val="0"/>
        <w:ind w:firstLine="720" w:firstLineChars="0"/>
        <w:jc w:val="left"/>
        <w:rPr>
          <w:rFonts w:hint="eastAsia" w:eastAsia="宋体"/>
          <w:lang w:val="en-US" w:eastAsia="zh-CN"/>
        </w:rPr>
      </w:pPr>
    </w:p>
    <w:p>
      <w:pPr>
        <w:numPr>
          <w:ilvl w:val="0"/>
          <w:numId w:val="0"/>
        </w:numPr>
        <w:bidi w:val="0"/>
        <w:ind w:firstLine="720" w:firstLineChars="0"/>
        <w:jc w:val="left"/>
        <w:rPr>
          <w:rFonts w:hint="eastAsia" w:eastAsia="宋体"/>
          <w:lang w:val="en-US" w:eastAsia="zh-CN"/>
        </w:rPr>
      </w:pPr>
    </w:p>
    <w:p>
      <w:pPr>
        <w:numPr>
          <w:ilvl w:val="0"/>
          <w:numId w:val="0"/>
        </w:numPr>
        <w:bidi w:val="0"/>
        <w:ind w:firstLine="720" w:firstLineChars="0"/>
        <w:jc w:val="left"/>
        <w:rPr>
          <w:rFonts w:hint="eastAsia" w:eastAsia="宋体"/>
          <w:lang w:val="en-US" w:eastAsia="zh-CN"/>
        </w:rPr>
      </w:pPr>
    </w:p>
    <w:p>
      <w:pPr>
        <w:numPr>
          <w:ilvl w:val="0"/>
          <w:numId w:val="0"/>
        </w:numPr>
        <w:bidi w:val="0"/>
        <w:ind w:firstLine="720" w:firstLineChars="0"/>
        <w:jc w:val="left"/>
        <w:rPr>
          <w:rFonts w:hint="eastAsia" w:eastAsia="宋体"/>
          <w:lang w:val="en-US" w:eastAsia="zh-CN"/>
        </w:rPr>
      </w:pPr>
    </w:p>
    <w:p>
      <w:pPr>
        <w:numPr>
          <w:ilvl w:val="0"/>
          <w:numId w:val="0"/>
        </w:numPr>
        <w:bidi w:val="0"/>
        <w:ind w:firstLine="720" w:firstLineChars="0"/>
        <w:jc w:val="left"/>
        <w:rPr>
          <w:rFonts w:hint="eastAsia" w:eastAsia="宋体"/>
          <w:lang w:val="en-US" w:eastAsia="zh-CN"/>
        </w:rPr>
      </w:pPr>
    </w:p>
    <w:p>
      <w:pPr>
        <w:numPr>
          <w:ilvl w:val="0"/>
          <w:numId w:val="0"/>
        </w:numPr>
        <w:bidi w:val="0"/>
        <w:ind w:firstLine="720" w:firstLineChars="0"/>
        <w:jc w:val="left"/>
        <w:rPr>
          <w:rFonts w:hint="eastAsia" w:eastAsia="宋体"/>
          <w:lang w:val="en-US" w:eastAsia="zh-CN"/>
        </w:rPr>
      </w:pPr>
    </w:p>
    <w:p>
      <w:pPr>
        <w:numPr>
          <w:ilvl w:val="0"/>
          <w:numId w:val="0"/>
        </w:numPr>
        <w:bidi w:val="0"/>
        <w:ind w:firstLine="720" w:firstLineChars="0"/>
        <w:jc w:val="left"/>
        <w:rPr>
          <w:rFonts w:hint="eastAsia" w:eastAsia="宋体"/>
          <w:lang w:val="en-US" w:eastAsia="zh-CN"/>
        </w:rPr>
      </w:pPr>
    </w:p>
    <w:p>
      <w:pPr>
        <w:numPr>
          <w:ilvl w:val="0"/>
          <w:numId w:val="0"/>
        </w:numPr>
        <w:bidi w:val="0"/>
        <w:ind w:firstLine="720" w:firstLineChars="0"/>
        <w:jc w:val="left"/>
        <w:rPr>
          <w:rFonts w:hint="eastAsia" w:eastAsia="宋体"/>
          <w:lang w:val="en-US" w:eastAsia="zh-CN"/>
        </w:rPr>
      </w:pPr>
    </w:p>
    <w:p>
      <w:pPr>
        <w:numPr>
          <w:ilvl w:val="0"/>
          <w:numId w:val="0"/>
        </w:numPr>
        <w:bidi w:val="0"/>
        <w:ind w:firstLine="720" w:firstLineChars="0"/>
        <w:jc w:val="left"/>
        <w:rPr>
          <w:rFonts w:hint="eastAsia" w:eastAsia="宋体"/>
          <w:lang w:val="en-US" w:eastAsia="zh-CN"/>
        </w:rPr>
      </w:pPr>
    </w:p>
    <w:p>
      <w:pPr>
        <w:numPr>
          <w:ilvl w:val="0"/>
          <w:numId w:val="0"/>
        </w:numPr>
        <w:bidi w:val="0"/>
        <w:ind w:firstLine="720" w:firstLineChars="0"/>
        <w:jc w:val="left"/>
        <w:rPr>
          <w:rFonts w:hint="eastAsia" w:eastAsia="宋体"/>
          <w:lang w:val="en-US" w:eastAsia="zh-CN"/>
        </w:rPr>
      </w:pPr>
    </w:p>
    <w:p>
      <w:pPr>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br w:type="page"/>
      </w:r>
    </w:p>
    <w:p>
      <w:pPr>
        <w:numPr>
          <w:ilvl w:val="0"/>
          <w:numId w:val="3"/>
        </w:numPr>
        <w:bidi w:val="0"/>
        <w:ind w:firstLine="265" w:firstLineChars="0"/>
        <w:jc w:val="left"/>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收益管理页面去掉业务标签后以h5接口形式输出给趣伴卡</w:t>
      </w:r>
    </w:p>
    <w:p>
      <w:pPr>
        <w:numPr>
          <w:ilvl w:val="0"/>
          <w:numId w:val="0"/>
        </w:numPr>
        <w:bidi w:val="0"/>
        <w:jc w:val="left"/>
        <w:rPr>
          <w:rFonts w:hint="eastAsia" w:ascii="Lucida Grande" w:hAnsi="Lucida Grande" w:eastAsia="宋体" w:cs="Lucida Grande"/>
          <w:i w:val="0"/>
          <w:iCs w:val="0"/>
          <w:caps w:val="0"/>
          <w:color w:val="333333"/>
          <w:spacing w:val="0"/>
          <w:sz w:val="28"/>
          <w:szCs w:val="28"/>
          <w:u w:val="none"/>
          <w:lang w:val="en-US" w:eastAsia="zh-CN"/>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581015" cy="6553200"/>
            <wp:effectExtent l="0" t="0" r="698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581015" cy="6553200"/>
                    </a:xfrm>
                    <a:prstGeom prst="rect">
                      <a:avLst/>
                    </a:prstGeom>
                    <a:noFill/>
                    <a:ln>
                      <a:noFill/>
                    </a:ln>
                  </pic:spPr>
                </pic:pic>
              </a:graphicData>
            </a:graphic>
          </wp:anchor>
        </w:drawing>
      </w:r>
    </w:p>
    <w:p>
      <w:pPr>
        <w:numPr>
          <w:ilvl w:val="0"/>
          <w:numId w:val="0"/>
        </w:numPr>
        <w:bidi w:val="0"/>
        <w:jc w:val="left"/>
        <w:rPr>
          <w:rFonts w:hint="eastAsia" w:eastAsia="宋体"/>
          <w:lang w:val="en-US" w:eastAsia="zh-CN"/>
        </w:rPr>
      </w:pPr>
      <w:r>
        <w:rPr>
          <w:rFonts w:hint="eastAsia" w:eastAsia="宋体"/>
          <w:lang w:val="en-US" w:eastAsia="zh-CN"/>
        </w:rPr>
        <w:t>相对原生页面，标题修改为收益汇总</w:t>
      </w: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default" w:eastAsia="宋体"/>
          <w:lang w:val="en-US" w:eastAsia="zh-CN"/>
        </w:rPr>
      </w:pPr>
      <w:r>
        <w:rPr>
          <w:rFonts w:hint="eastAsia" w:eastAsia="宋体"/>
          <w:lang w:val="en-US" w:eastAsia="zh-CN"/>
        </w:rPr>
        <w:t>去掉业务标签切换，仅展示增值业务内容</w:t>
      </w:r>
    </w:p>
    <w:p>
      <w:pPr>
        <w:numPr>
          <w:ilvl w:val="0"/>
          <w:numId w:val="0"/>
        </w:numPr>
        <w:bidi w:val="0"/>
        <w:ind w:firstLine="720" w:firstLineChars="0"/>
        <w:jc w:val="left"/>
        <w:rPr>
          <w:rFonts w:hint="default" w:eastAsia="宋体"/>
          <w:lang w:val="en-US" w:eastAsia="zh-CN"/>
        </w:rPr>
      </w:pPr>
    </w:p>
    <w:p>
      <w:pPr>
        <w:numPr>
          <w:ilvl w:val="0"/>
          <w:numId w:val="0"/>
        </w:numPr>
        <w:bidi w:val="0"/>
        <w:ind w:firstLine="720" w:firstLineChars="0"/>
        <w:jc w:val="left"/>
        <w:rPr>
          <w:rFonts w:hint="default" w:eastAsia="宋体"/>
          <w:lang w:val="en-US" w:eastAsia="zh-CN"/>
        </w:rPr>
      </w:pPr>
    </w:p>
    <w:p>
      <w:pPr>
        <w:numPr>
          <w:ilvl w:val="0"/>
          <w:numId w:val="0"/>
        </w:numPr>
        <w:bidi w:val="0"/>
        <w:ind w:firstLine="720" w:firstLineChars="0"/>
        <w:jc w:val="left"/>
        <w:rPr>
          <w:rFonts w:hint="default" w:eastAsia="宋体"/>
          <w:lang w:val="en-US" w:eastAsia="zh-CN"/>
        </w:rPr>
      </w:pPr>
    </w:p>
    <w:p>
      <w:pPr>
        <w:numPr>
          <w:ilvl w:val="0"/>
          <w:numId w:val="0"/>
        </w:numPr>
        <w:bidi w:val="0"/>
        <w:ind w:firstLine="720" w:firstLineChars="0"/>
        <w:jc w:val="left"/>
        <w:rPr>
          <w:rFonts w:hint="default" w:eastAsia="宋体"/>
          <w:lang w:val="en-US" w:eastAsia="zh-CN"/>
        </w:rPr>
      </w:pPr>
    </w:p>
    <w:p>
      <w:pPr>
        <w:numPr>
          <w:ilvl w:val="0"/>
          <w:numId w:val="0"/>
        </w:numPr>
        <w:bidi w:val="0"/>
        <w:ind w:firstLine="720" w:firstLineChars="0"/>
        <w:jc w:val="left"/>
        <w:rPr>
          <w:rFonts w:hint="default" w:eastAsia="宋体"/>
          <w:lang w:val="en-US" w:eastAsia="zh-CN"/>
        </w:rPr>
      </w:pPr>
    </w:p>
    <w:p>
      <w:pPr>
        <w:numPr>
          <w:ilvl w:val="0"/>
          <w:numId w:val="0"/>
        </w:numPr>
        <w:bidi w:val="0"/>
        <w:ind w:firstLine="720" w:firstLineChars="0"/>
        <w:jc w:val="left"/>
        <w:rPr>
          <w:rFonts w:hint="default" w:eastAsia="宋体"/>
          <w:lang w:val="en-US" w:eastAsia="zh-CN"/>
        </w:rPr>
      </w:pPr>
    </w:p>
    <w:p>
      <w:pPr>
        <w:numPr>
          <w:ilvl w:val="0"/>
          <w:numId w:val="0"/>
        </w:numPr>
        <w:bidi w:val="0"/>
        <w:jc w:val="left"/>
        <w:rPr>
          <w:rFonts w:hint="eastAsia" w:eastAsia="宋体"/>
          <w:lang w:val="en-US" w:eastAsia="zh-CN"/>
        </w:rPr>
      </w:pPr>
      <w:r>
        <w:rPr>
          <w:rFonts w:hint="eastAsia" w:eastAsia="宋体"/>
          <w:lang w:val="en-US" w:eastAsia="zh-CN"/>
        </w:rPr>
        <w:t>原银行名称同步修改为产品名称</w:t>
      </w: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numPr>
          <w:ilvl w:val="0"/>
          <w:numId w:val="0"/>
        </w:numPr>
        <w:bidi w:val="0"/>
        <w:jc w:val="left"/>
        <w:rPr>
          <w:rFonts w:hint="eastAsia" w:eastAsia="宋体"/>
          <w:lang w:val="en-US" w:eastAsia="zh-CN"/>
        </w:rPr>
      </w:pPr>
    </w:p>
    <w:p>
      <w:pPr>
        <w:rPr>
          <w:rFonts w:hint="default" w:eastAsia="宋体"/>
          <w:lang w:val="en-US" w:eastAsia="zh-CN"/>
        </w:rPr>
      </w:pPr>
      <w:r>
        <w:rPr>
          <w:rFonts w:hint="default" w:eastAsia="宋体"/>
          <w:lang w:val="en-US" w:eastAsia="zh-CN"/>
        </w:rPr>
        <w:br w:type="page"/>
      </w:r>
    </w:p>
    <w:p>
      <w:pPr>
        <w:rPr>
          <w:rFonts w:hint="default" w:eastAsia="宋体"/>
          <w:lang w:val="en-US" w:eastAsia="zh-CN"/>
        </w:rPr>
      </w:pPr>
    </w:p>
    <w:p>
      <w:pPr>
        <w:numPr>
          <w:ilvl w:val="0"/>
          <w:numId w:val="3"/>
        </w:numPr>
        <w:bidi w:val="0"/>
        <w:ind w:firstLine="265" w:firstLineChars="0"/>
        <w:jc w:val="left"/>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发票数据查询接口形式输出给趣伴卡</w:t>
      </w:r>
    </w:p>
    <w:p>
      <w:pPr>
        <w:rPr>
          <w:rFonts w:hint="eastAsia" w:eastAsia="宋体"/>
          <w:lang w:val="en-US" w:eastAsia="zh-CN"/>
        </w:rPr>
      </w:pPr>
      <w:r>
        <w:rPr>
          <w:rFonts w:hint="eastAsia" w:eastAsia="宋体"/>
          <w:lang w:val="en-US" w:eastAsia="zh-CN"/>
        </w:rPr>
        <w:t>3.1可使用临时token查询当前合作方的趣伴卡收益发票余额，趣伴卡收益待缴发票金额，趣伴卡奖励发票余额，趣伴卡奖励待缴发票金额</w:t>
      </w:r>
    </w:p>
    <w:p>
      <w:pPr>
        <w:rPr>
          <w:rFonts w:hint="default" w:eastAsia="宋体"/>
          <w:lang w:val="en-US" w:eastAsia="zh-CN"/>
        </w:rPr>
      </w:pPr>
      <w:r>
        <w:rPr>
          <w:rFonts w:hint="eastAsia" w:eastAsia="宋体"/>
          <w:lang w:val="en-US" w:eastAsia="zh-CN"/>
        </w:rPr>
        <w:t>3.2</w:t>
      </w:r>
      <w:bookmarkStart w:id="0" w:name="_GoBack"/>
      <w:bookmarkEnd w:id="0"/>
      <w:r>
        <w:rPr>
          <w:rFonts w:hint="eastAsia" w:eastAsia="宋体"/>
          <w:lang w:val="en-US" w:eastAsia="zh-CN"/>
        </w:rPr>
        <w:t>代理商信息查询接口，增加字段：企业主体名称。</w:t>
      </w:r>
    </w:p>
    <w:p>
      <w:pPr>
        <w:numPr>
          <w:ilvl w:val="0"/>
          <w:numId w:val="3"/>
        </w:numPr>
        <w:bidi w:val="0"/>
        <w:ind w:firstLine="265" w:firstLineChars="0"/>
        <w:jc w:val="left"/>
        <w:rPr>
          <w:rFonts w:hint="eastAsia" w:ascii="Lucida Grande" w:hAnsi="Lucida Grande" w:eastAsia="宋体" w:cs="Lucida Grande"/>
          <w:i w:val="0"/>
          <w:iCs w:val="0"/>
          <w:caps w:val="0"/>
          <w:color w:val="333333"/>
          <w:spacing w:val="0"/>
          <w:sz w:val="28"/>
          <w:szCs w:val="28"/>
          <w:u w:val="none"/>
          <w:lang w:val="en-US" w:eastAsia="zh-CN"/>
        </w:rPr>
      </w:pPr>
      <w:r>
        <w:rPr>
          <w:rFonts w:hint="eastAsia" w:ascii="Lucida Grande" w:hAnsi="Lucida Grande" w:eastAsia="宋体" w:cs="Lucida Grande"/>
          <w:i w:val="0"/>
          <w:iCs w:val="0"/>
          <w:caps w:val="0"/>
          <w:color w:val="333333"/>
          <w:spacing w:val="0"/>
          <w:sz w:val="28"/>
          <w:szCs w:val="28"/>
          <w:u w:val="none"/>
          <w:lang w:val="en-US" w:eastAsia="zh-CN"/>
        </w:rPr>
        <w:t>提供可根据时间段查询某个业务员极其所有下级树状结构的总直推奖励金额接口</w:t>
      </w:r>
    </w:p>
    <w:p>
      <w:pPr>
        <w:numPr>
          <w:ilvl w:val="0"/>
          <w:numId w:val="0"/>
        </w:numPr>
        <w:bidi w:val="0"/>
        <w:jc w:val="left"/>
      </w:pPr>
      <w:r>
        <w:drawing>
          <wp:inline distT="0" distB="0" distL="114300" distR="114300">
            <wp:extent cx="6172200" cy="3971925"/>
            <wp:effectExtent l="0" t="0" r="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6172200" cy="3971925"/>
                    </a:xfrm>
                    <a:prstGeom prst="rect">
                      <a:avLst/>
                    </a:prstGeom>
                    <a:noFill/>
                    <a:ln>
                      <a:noFill/>
                    </a:ln>
                  </pic:spPr>
                </pic:pic>
              </a:graphicData>
            </a:graphic>
          </wp:inline>
        </w:drawing>
      </w:r>
    </w:p>
    <w:p>
      <w:pPr>
        <w:numPr>
          <w:ilvl w:val="0"/>
          <w:numId w:val="0"/>
        </w:numPr>
        <w:bidi w:val="0"/>
        <w:jc w:val="left"/>
        <w:rPr>
          <w:rFonts w:hint="default" w:eastAsia="宋体"/>
          <w:lang w:val="en-US" w:eastAsia="zh-CN"/>
        </w:rPr>
      </w:pPr>
      <w:r>
        <w:rPr>
          <w:rFonts w:hint="eastAsia" w:eastAsia="宋体"/>
          <w:lang w:val="en-US" w:eastAsia="zh-CN"/>
        </w:rPr>
        <w:t>趣伴卡展业版系统以上页面中有统计当月总直推奖励、当日新增总直推奖励，各产品类型（子账户）的总直推奖励，单个产品的总直推奖励，在展业版中，因直推奖励的具体奖励金额为趣伴卡系统确定，不会出现向下分润的情况，因此趣伴卡自行进行了统计，目前新增了层层模式公众号，在层层模式中，统计总奖励时，趣伴卡系统无法获知这部分从当前业务员到所有下级的总直推奖励的金额，需要拓客提供相应接口进行查询。</w:t>
      </w:r>
    </w:p>
    <w:p>
      <w:pPr>
        <w:numPr>
          <w:ilvl w:val="0"/>
          <w:numId w:val="0"/>
        </w:numPr>
        <w:bidi w:val="0"/>
        <w:jc w:val="left"/>
        <w:rPr>
          <w:rFonts w:hint="default" w:eastAsia="宋体"/>
          <w:lang w:val="en-US" w:eastAsia="zh-CN"/>
        </w:rPr>
      </w:pPr>
    </w:p>
    <w:sectPr>
      <w:headerReference r:id="rId4" w:type="default"/>
      <w:footerReference r:id="rId5" w:type="default"/>
      <w:pgSz w:w="12240" w:h="15840"/>
      <w:pgMar w:top="720" w:right="720" w:bottom="720" w:left="720"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2000019F" w:csb1="00000000"/>
  </w:font>
  <w:font w:name="Tahoma">
    <w:panose1 w:val="020B0604030504040204"/>
    <w:charset w:val="00"/>
    <w:family w:val="swiss"/>
    <w:pitch w:val="default"/>
    <w:sig w:usb0="E1002AFF" w:usb1="C000605B" w:usb2="00000029" w:usb3="00000000" w:csb0="200101FF" w:csb1="20280000"/>
  </w:font>
  <w:font w:name="Lucida Grande">
    <w:panose1 w:val="020B0600040502020204"/>
    <w:charset w:val="00"/>
    <w:family w:val="auto"/>
    <w:pitch w:val="default"/>
    <w:sig w:usb0="E1000AEF" w:usb1="5000A1FF" w:usb2="00000000" w:usb3="00000000" w:csb0="200001BF" w:csb1="4F01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5000" w:type="pct"/>
      <w:tblInd w:w="0" w:type="dxa"/>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Layout w:type="autofit"/>
      <w:tblCellMar>
        <w:top w:w="0" w:type="dxa"/>
        <w:left w:w="108" w:type="dxa"/>
        <w:bottom w:w="0" w:type="dxa"/>
        <w:right w:w="108" w:type="dxa"/>
      </w:tblCellMar>
    </w:tblPr>
    <w:tblGrid>
      <w:gridCol w:w="4878"/>
      <w:gridCol w:w="1260"/>
      <w:gridCol w:w="4878"/>
    </w:tblGrid>
    <w:tr>
      <w:trPr>
        <w:trHeight w:val="180" w:hRule="atLeast"/>
      </w:trPr>
      <w:tc>
        <w:tcPr>
          <w:tcW w:w="2214" w:type="pct"/>
        </w:tcPr>
        <w:p>
          <w:pPr>
            <w:pStyle w:val="13"/>
            <w:keepNext w:val="0"/>
            <w:keepLines w:val="0"/>
            <w:widowControl/>
            <w:suppressLineNumbers w:val="0"/>
            <w:spacing w:beforeAutospacing="0" w:afterAutospacing="0"/>
            <w:ind w:left="0" w:right="0"/>
            <w:rPr>
              <w:rFonts w:hint="default"/>
            </w:rPr>
          </w:pPr>
        </w:p>
      </w:tc>
      <w:tc>
        <w:tcPr>
          <w:tcW w:w="572" w:type="pct"/>
          <w:vMerge w:val="restart"/>
          <w:vAlign w:val="center"/>
        </w:tcPr>
        <w:p>
          <w:pPr>
            <w:pStyle w:val="13"/>
            <w:keepNext w:val="0"/>
            <w:keepLines w:val="0"/>
            <w:widowControl/>
            <w:suppressLineNumbers w:val="0"/>
            <w:spacing w:beforeAutospacing="0" w:afterAutospacing="0"/>
            <w:ind w:left="0" w:right="0"/>
            <w:jc w:val="cente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pP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t xml:space="preserve">Page </w: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begin"/>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instrText xml:space="preserve"> PAGE  \* MERGEFORMAT </w:instrTex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separate"/>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t>3</w: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end"/>
          </w:r>
        </w:p>
      </w:tc>
      <w:tc>
        <w:tcPr>
          <w:tcW w:w="2214" w:type="pct"/>
        </w:tcPr>
        <w:p>
          <w:pPr>
            <w:pStyle w:val="13"/>
            <w:keepNext w:val="0"/>
            <w:keepLines w:val="0"/>
            <w:widowControl/>
            <w:suppressLineNumbers w:val="0"/>
            <w:spacing w:beforeAutospacing="0" w:afterAutospacing="0"/>
            <w:ind w:left="0" w:right="0"/>
            <w:rPr>
              <w:rFonts w:hint="default"/>
            </w:rPr>
          </w:pPr>
        </w:p>
      </w:tc>
    </w:tr>
    <w:tr>
      <w:tc>
        <w:tcPr>
          <w:tcW w:w="2214" w:type="pct"/>
        </w:tcPr>
        <w:p>
          <w:pPr>
            <w:pStyle w:val="13"/>
            <w:keepNext w:val="0"/>
            <w:keepLines w:val="0"/>
            <w:widowControl/>
            <w:suppressLineNumbers w:val="0"/>
            <w:spacing w:beforeAutospacing="0" w:afterAutospacing="0"/>
            <w:ind w:left="0" w:right="0"/>
            <w:rPr>
              <w:rFonts w:hint="default"/>
            </w:rPr>
          </w:pPr>
        </w:p>
      </w:tc>
      <w:tc>
        <w:tcPr>
          <w:tcW w:w="572" w:type="pct"/>
          <w:vMerge w:val="continue"/>
          <w:vAlign w:val="center"/>
        </w:tcPr>
        <w:p>
          <w:pPr>
            <w:pStyle w:val="13"/>
            <w:keepNext w:val="0"/>
            <w:keepLines w:val="0"/>
            <w:widowControl/>
            <w:suppressLineNumbers w:val="0"/>
            <w:spacing w:beforeAutospacing="0" w:afterAutospacing="0"/>
            <w:ind w:left="0" w:right="0"/>
            <w:jc w:val="center"/>
            <w:rPr>
              <w:rFonts w:hint="default"/>
            </w:rPr>
          </w:pPr>
        </w:p>
      </w:tc>
      <w:tc>
        <w:tcPr>
          <w:tcW w:w="2214" w:type="pct"/>
        </w:tcPr>
        <w:p>
          <w:pPr>
            <w:pStyle w:val="13"/>
            <w:keepNext w:val="0"/>
            <w:keepLines w:val="0"/>
            <w:widowControl/>
            <w:suppressLineNumbers w:val="0"/>
            <w:spacing w:beforeAutospacing="0" w:afterAutospacing="0"/>
            <w:ind w:left="0" w:right="0"/>
            <w:rPr>
              <w:rFonts w:hint="default"/>
            </w:rPr>
          </w:pPr>
        </w:p>
      </w:tc>
    </w:tr>
  </w:tbl>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5000" w:type="pct"/>
      <w:tblInd w:w="0" w:type="dxa"/>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rPr>
        <w:trHeight w:val="270" w:hRule="atLeast"/>
      </w:trPr>
      <w:tc>
        <w:tcPr>
          <w:tcW w:w="5000" w:type="pct"/>
        </w:tcPr>
        <w:sdt>
          <w:sdtPr>
            <w:rPr>
              <w:rFonts w:hint="default" w:cs="Times New Roman" w:asciiTheme="majorHAnsi" w:hAnsiTheme="majorHAnsi"/>
              <w:color w:val="404040" w:themeColor="text1" w:themeTint="BF"/>
              <w:sz w:val="20"/>
              <w:szCs w:val="20"/>
              <w14:textFill>
                <w14:solidFill>
                  <w14:schemeClr w14:val="tx1">
                    <w14:lumMod w14:val="75000"/>
                    <w14:lumOff w14:val="25000"/>
                  </w14:schemeClr>
                </w14:solidFill>
              </w14:textFill>
            </w:rPr>
            <w:alias w:val="Title"/>
            <w:id w:val="436407044"/>
            <w:text/>
          </w:sdtPr>
          <w:sdtEndPr>
            <w:rPr>
              <w:rFonts w:hint="default" w:cs="Times New Roman" w:asciiTheme="majorHAnsi" w:hAnsiTheme="majorHAnsi"/>
              <w:color w:val="404040" w:themeColor="text1" w:themeTint="BF"/>
              <w:sz w:val="20"/>
              <w:szCs w:val="20"/>
              <w14:textFill>
                <w14:solidFill>
                  <w14:schemeClr w14:val="tx1">
                    <w14:lumMod w14:val="75000"/>
                    <w14:lumOff w14:val="25000"/>
                  </w14:schemeClr>
                </w14:solidFill>
              </w14:textFill>
            </w:rPr>
          </w:sdtEndPr>
          <w:sdtContent>
            <w:p>
              <w:pPr>
                <w:pStyle w:val="37"/>
                <w:keepNext w:val="0"/>
                <w:keepLines w:val="0"/>
                <w:widowControl/>
                <w:suppressLineNumbers w:val="0"/>
                <w:spacing w:before="0" w:beforeAutospacing="0" w:after="0" w:afterAutospacing="0"/>
                <w:ind w:left="0" w:right="0"/>
                <w:rPr>
                  <w:rFonts w:hint="default" w:asciiTheme="majorHAnsi" w:hAnsiTheme="majorHAnsi"/>
                </w:rPr>
              </w:pPr>
              <w:r>
                <w:rPr>
                  <w:rFonts w:hint="default" w:asciiTheme="majorHAnsi" w:hAnsiTheme="majorHAnsi"/>
                  <w:color w:val="404040" w:themeColor="text1" w:themeTint="BF"/>
                  <w14:textFill>
                    <w14:solidFill>
                      <w14:schemeClr w14:val="tx1">
                        <w14:lumMod w14:val="75000"/>
                        <w14:lumOff w14:val="25000"/>
                      </w14:schemeClr>
                    </w14:solidFill>
                  </w14:textFill>
                </w:rPr>
                <w:t>The Documentation</w:t>
              </w:r>
            </w:p>
          </w:sdtContent>
        </w:sdt>
      </w:tc>
    </w:tr>
  </w:tbl>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BEAEB3"/>
    <w:multiLevelType w:val="multilevel"/>
    <w:tmpl w:val="BEBEAEB3"/>
    <w:lvl w:ilvl="0" w:tentative="0">
      <w:start w:val="1"/>
      <w:numFmt w:val="decimal"/>
      <w:suff w:val="nothing"/>
      <w:lvlText w:val="%1、"/>
      <w:lvlJc w:val="left"/>
      <w:rPr>
        <w:rFonts w:hint="default"/>
        <w:color w:val="auto"/>
      </w:rPr>
    </w:lvl>
    <w:lvl w:ilvl="1" w:tentative="0">
      <w:start w:val="1"/>
      <w:numFmt w:val="decimal"/>
      <w:lvlText w:val="(%2)"/>
      <w:lvlJc w:val="left"/>
      <w:pPr>
        <w:tabs>
          <w:tab w:val="left" w:pos="840"/>
        </w:tabs>
        <w:ind w:left="840" w:leftChars="0" w:hanging="420" w:firstLineChars="0"/>
      </w:pPr>
      <w:rPr>
        <w:rFonts w:hint="default"/>
        <w:color w:val="auto"/>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FFF56D5"/>
    <w:multiLevelType w:val="singleLevel"/>
    <w:tmpl w:val="FFFF56D5"/>
    <w:lvl w:ilvl="0" w:tentative="0">
      <w:start w:val="1"/>
      <w:numFmt w:val="decimal"/>
      <w:suff w:val="nothing"/>
      <w:lvlText w:val="（%1）"/>
      <w:lvlJc w:val="left"/>
    </w:lvl>
  </w:abstractNum>
  <w:abstractNum w:abstractNumId="2">
    <w:nsid w:val="786B65CA"/>
    <w:multiLevelType w:val="multilevel"/>
    <w:tmpl w:val="786B65CA"/>
    <w:lvl w:ilvl="0" w:tentative="0">
      <w:start w:val="1"/>
      <w:numFmt w:val="decimal"/>
      <w:pStyle w:val="25"/>
      <w:suff w:val="space"/>
      <w:lvlText w:val="%1."/>
      <w:lvlJc w:val="left"/>
      <w:pPr>
        <w:tabs>
          <w:tab w:val="left" w:pos="360"/>
        </w:tabs>
        <w:ind w:left="0" w:firstLine="0"/>
      </w:pPr>
    </w:lvl>
    <w:lvl w:ilvl="1" w:tentative="0">
      <w:start w:val="1"/>
      <w:numFmt w:val="decimal"/>
      <w:pStyle w:val="26"/>
      <w:suff w:val="space"/>
      <w:lvlText w:val="%1.%2."/>
      <w:lvlJc w:val="left"/>
      <w:pPr>
        <w:tabs>
          <w:tab w:val="left" w:pos="792"/>
        </w:tabs>
        <w:ind w:left="0" w:firstLine="0"/>
      </w:pPr>
    </w:lvl>
    <w:lvl w:ilvl="2" w:tentative="0">
      <w:start w:val="1"/>
      <w:numFmt w:val="decimal"/>
      <w:pStyle w:val="27"/>
      <w:suff w:val="space"/>
      <w:lvlText w:val="%1.%2.%3."/>
      <w:lvlJc w:val="left"/>
      <w:pPr>
        <w:tabs>
          <w:tab w:val="left" w:pos="1440"/>
        </w:tabs>
        <w:ind w:left="0" w:firstLine="0"/>
      </w:pPr>
    </w:lvl>
    <w:lvl w:ilvl="3" w:tentative="0">
      <w:start w:val="1"/>
      <w:numFmt w:val="decimal"/>
      <w:pStyle w:val="28"/>
      <w:suff w:val="space"/>
      <w:lvlText w:val="%1.%2.%3.%4."/>
      <w:lvlJc w:val="left"/>
      <w:pPr>
        <w:tabs>
          <w:tab w:val="left" w:pos="1800"/>
        </w:tabs>
        <w:ind w:left="0" w:firstLine="0"/>
      </w:pPr>
    </w:lvl>
    <w:lvl w:ilvl="4" w:tentative="0">
      <w:start w:val="1"/>
      <w:numFmt w:val="decimal"/>
      <w:suff w:val="space"/>
      <w:lvlText w:val="%1.%2.%3.%4.%5."/>
      <w:lvlJc w:val="left"/>
      <w:pPr>
        <w:tabs>
          <w:tab w:val="left" w:pos="2520"/>
        </w:tabs>
        <w:ind w:left="0" w:firstLine="0"/>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90"/>
  <w:displayHorizontalDrawingGridEvery w:val="1"/>
  <w:displayVerticalDrawingGridEvery w:val="1"/>
  <w:noPunctuationKerning w:val="1"/>
  <w:characterSpacingControl w:val="doNotCompress"/>
  <w:footnotePr>
    <w:footnote w:id="0"/>
    <w:footnote w:id="1"/>
  </w:foot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4OGQzM2U5ZjU5YTUyMTk3MmE1MzdiM2I0Zjk5YjcifQ=="/>
  </w:docVars>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 w:val="04BD38C2"/>
    <w:rsid w:val="0B153DFF"/>
    <w:rsid w:val="0DD84DFE"/>
    <w:rsid w:val="0F3FBBA0"/>
    <w:rsid w:val="10635C65"/>
    <w:rsid w:val="122FF843"/>
    <w:rsid w:val="13DCFB99"/>
    <w:rsid w:val="15AF157A"/>
    <w:rsid w:val="179E67AB"/>
    <w:rsid w:val="1A1D6E85"/>
    <w:rsid w:val="1B777675"/>
    <w:rsid w:val="1D911343"/>
    <w:rsid w:val="1F4B9F76"/>
    <w:rsid w:val="1F7051C4"/>
    <w:rsid w:val="1FFDE27F"/>
    <w:rsid w:val="227B3DFE"/>
    <w:rsid w:val="24DE3E1E"/>
    <w:rsid w:val="28FE5094"/>
    <w:rsid w:val="2F7D09B8"/>
    <w:rsid w:val="2FF7145A"/>
    <w:rsid w:val="352D95DA"/>
    <w:rsid w:val="369BB726"/>
    <w:rsid w:val="36DA1DB0"/>
    <w:rsid w:val="36DFC955"/>
    <w:rsid w:val="37411FAD"/>
    <w:rsid w:val="37B42D0F"/>
    <w:rsid w:val="37DDACC3"/>
    <w:rsid w:val="38A55CCB"/>
    <w:rsid w:val="3AAE7109"/>
    <w:rsid w:val="3BED44B1"/>
    <w:rsid w:val="3BF53502"/>
    <w:rsid w:val="3D3F3B41"/>
    <w:rsid w:val="3D89020A"/>
    <w:rsid w:val="3DD9DE67"/>
    <w:rsid w:val="3DFD37EE"/>
    <w:rsid w:val="3E7FAC2B"/>
    <w:rsid w:val="3EBE39D2"/>
    <w:rsid w:val="3EBF8964"/>
    <w:rsid w:val="3ECFF895"/>
    <w:rsid w:val="3EDF1828"/>
    <w:rsid w:val="3F3F39EA"/>
    <w:rsid w:val="3FB77B42"/>
    <w:rsid w:val="3FFBFAA3"/>
    <w:rsid w:val="3FFCD30D"/>
    <w:rsid w:val="3FFF45DE"/>
    <w:rsid w:val="443A2A91"/>
    <w:rsid w:val="45AECCC7"/>
    <w:rsid w:val="47FB1C56"/>
    <w:rsid w:val="4A82324B"/>
    <w:rsid w:val="4B750116"/>
    <w:rsid w:val="4EF9BF58"/>
    <w:rsid w:val="4F7F4C58"/>
    <w:rsid w:val="4F7FCCCE"/>
    <w:rsid w:val="4FAB1650"/>
    <w:rsid w:val="4FFC76C8"/>
    <w:rsid w:val="53FD79A1"/>
    <w:rsid w:val="55DD93BC"/>
    <w:rsid w:val="55F7069D"/>
    <w:rsid w:val="577FFFA6"/>
    <w:rsid w:val="57A75A04"/>
    <w:rsid w:val="57AF7F34"/>
    <w:rsid w:val="57FFF441"/>
    <w:rsid w:val="592B61C1"/>
    <w:rsid w:val="59374B66"/>
    <w:rsid w:val="5A4E382E"/>
    <w:rsid w:val="5BBFD0C0"/>
    <w:rsid w:val="5BE733F0"/>
    <w:rsid w:val="5BF78C4A"/>
    <w:rsid w:val="5D638F94"/>
    <w:rsid w:val="5D991C65"/>
    <w:rsid w:val="5DB8E684"/>
    <w:rsid w:val="5DBB8C98"/>
    <w:rsid w:val="5DBFEC95"/>
    <w:rsid w:val="5EAADE67"/>
    <w:rsid w:val="5ECC69D0"/>
    <w:rsid w:val="5EFD8577"/>
    <w:rsid w:val="5EFFA302"/>
    <w:rsid w:val="5F3F5848"/>
    <w:rsid w:val="5F6311F6"/>
    <w:rsid w:val="5F6F655F"/>
    <w:rsid w:val="5FC5111D"/>
    <w:rsid w:val="5FDD1BF4"/>
    <w:rsid w:val="5FE72C7A"/>
    <w:rsid w:val="5FFDEC69"/>
    <w:rsid w:val="62F45876"/>
    <w:rsid w:val="63ED469E"/>
    <w:rsid w:val="63FB87DF"/>
    <w:rsid w:val="64040FFF"/>
    <w:rsid w:val="65167D25"/>
    <w:rsid w:val="657F9B6D"/>
    <w:rsid w:val="65FFEE2D"/>
    <w:rsid w:val="6BFDADD3"/>
    <w:rsid w:val="6DAE4CFF"/>
    <w:rsid w:val="6DE8ECF5"/>
    <w:rsid w:val="6E61A2CC"/>
    <w:rsid w:val="6EDCF3CC"/>
    <w:rsid w:val="6EF7F3BA"/>
    <w:rsid w:val="6F6F0A21"/>
    <w:rsid w:val="6FCBF6C6"/>
    <w:rsid w:val="6FEE8442"/>
    <w:rsid w:val="6FFEACBF"/>
    <w:rsid w:val="73EF579A"/>
    <w:rsid w:val="74FB85AA"/>
    <w:rsid w:val="7568A413"/>
    <w:rsid w:val="75E717A1"/>
    <w:rsid w:val="779D7EAF"/>
    <w:rsid w:val="797FDA64"/>
    <w:rsid w:val="79CBA17E"/>
    <w:rsid w:val="79DBF48C"/>
    <w:rsid w:val="7A38F741"/>
    <w:rsid w:val="7AFFD8FA"/>
    <w:rsid w:val="7B3EC220"/>
    <w:rsid w:val="7B3F1108"/>
    <w:rsid w:val="7BF637EF"/>
    <w:rsid w:val="7BF7A20A"/>
    <w:rsid w:val="7BFF9F92"/>
    <w:rsid w:val="7DE7E541"/>
    <w:rsid w:val="7DF5DB6F"/>
    <w:rsid w:val="7E05038E"/>
    <w:rsid w:val="7E2EE1F8"/>
    <w:rsid w:val="7E6F760C"/>
    <w:rsid w:val="7E7B5C30"/>
    <w:rsid w:val="7EA76626"/>
    <w:rsid w:val="7EAFD3A2"/>
    <w:rsid w:val="7EB69D70"/>
    <w:rsid w:val="7ED348BC"/>
    <w:rsid w:val="7ED37CE2"/>
    <w:rsid w:val="7EEF3593"/>
    <w:rsid w:val="7EFED9F9"/>
    <w:rsid w:val="7F1729A4"/>
    <w:rsid w:val="7F6F052B"/>
    <w:rsid w:val="7F793FB4"/>
    <w:rsid w:val="7F7E718A"/>
    <w:rsid w:val="7FA0939E"/>
    <w:rsid w:val="7FA5FBC5"/>
    <w:rsid w:val="7FAD203B"/>
    <w:rsid w:val="7FBF1229"/>
    <w:rsid w:val="7FDF3F8C"/>
    <w:rsid w:val="7FDF516A"/>
    <w:rsid w:val="7FE456E3"/>
    <w:rsid w:val="7FEA443B"/>
    <w:rsid w:val="7FFD0735"/>
    <w:rsid w:val="7FFF0504"/>
    <w:rsid w:val="86F7B8E4"/>
    <w:rsid w:val="8EEA9FED"/>
    <w:rsid w:val="8EF7286B"/>
    <w:rsid w:val="8F31F7B1"/>
    <w:rsid w:val="8FCF4917"/>
    <w:rsid w:val="8FD0429A"/>
    <w:rsid w:val="8FFABDB8"/>
    <w:rsid w:val="977EFF14"/>
    <w:rsid w:val="97FB2544"/>
    <w:rsid w:val="9DF60031"/>
    <w:rsid w:val="9F3BD2A6"/>
    <w:rsid w:val="9F9F4049"/>
    <w:rsid w:val="9FF50FCE"/>
    <w:rsid w:val="9FFF0798"/>
    <w:rsid w:val="A97F818A"/>
    <w:rsid w:val="AEBED28B"/>
    <w:rsid w:val="AF3E1943"/>
    <w:rsid w:val="AF7D9DE3"/>
    <w:rsid w:val="AFCF22B5"/>
    <w:rsid w:val="AFEBF807"/>
    <w:rsid w:val="B3FAF705"/>
    <w:rsid w:val="B6F625C8"/>
    <w:rsid w:val="B747F614"/>
    <w:rsid w:val="B7FED67D"/>
    <w:rsid w:val="BAEFC2B0"/>
    <w:rsid w:val="BAFDC9CD"/>
    <w:rsid w:val="BBFBD6A4"/>
    <w:rsid w:val="BBFFD090"/>
    <w:rsid w:val="BE5D470D"/>
    <w:rsid w:val="BE9FA14C"/>
    <w:rsid w:val="BF3CBC4A"/>
    <w:rsid w:val="BFBF0BF7"/>
    <w:rsid w:val="BFDF99AE"/>
    <w:rsid w:val="CBCDA745"/>
    <w:rsid w:val="CE7FC2CF"/>
    <w:rsid w:val="CEEE23A6"/>
    <w:rsid w:val="CEEEB420"/>
    <w:rsid w:val="CFF53FA5"/>
    <w:rsid w:val="D57DD2B6"/>
    <w:rsid w:val="D7F37632"/>
    <w:rsid w:val="D9AFF43F"/>
    <w:rsid w:val="D9FBA566"/>
    <w:rsid w:val="D9FF1C85"/>
    <w:rsid w:val="DBBF6681"/>
    <w:rsid w:val="DBBFC11A"/>
    <w:rsid w:val="DBFF08C1"/>
    <w:rsid w:val="DCEFF83E"/>
    <w:rsid w:val="DD8FA973"/>
    <w:rsid w:val="DDCBFD86"/>
    <w:rsid w:val="DDF290A7"/>
    <w:rsid w:val="DEAFA810"/>
    <w:rsid w:val="DEC724C0"/>
    <w:rsid w:val="DEFBD2BE"/>
    <w:rsid w:val="DF5F069A"/>
    <w:rsid w:val="DFEDC625"/>
    <w:rsid w:val="DFFE927F"/>
    <w:rsid w:val="DFFFF9FB"/>
    <w:rsid w:val="E49A7684"/>
    <w:rsid w:val="E6573DB3"/>
    <w:rsid w:val="E75ABF42"/>
    <w:rsid w:val="E7F46BBB"/>
    <w:rsid w:val="E7F7E697"/>
    <w:rsid w:val="E7FF68E5"/>
    <w:rsid w:val="E9F75660"/>
    <w:rsid w:val="EBFF57E2"/>
    <w:rsid w:val="ECD6B3E1"/>
    <w:rsid w:val="ECF5EEB2"/>
    <w:rsid w:val="EEBB9E0B"/>
    <w:rsid w:val="EFB7BAF4"/>
    <w:rsid w:val="EFDA785B"/>
    <w:rsid w:val="EFFD5DA0"/>
    <w:rsid w:val="EFFF7B6A"/>
    <w:rsid w:val="EFFFF40D"/>
    <w:rsid w:val="F3AF37D8"/>
    <w:rsid w:val="F3BF70B9"/>
    <w:rsid w:val="F4F7A0C5"/>
    <w:rsid w:val="F67EDA16"/>
    <w:rsid w:val="F77FB540"/>
    <w:rsid w:val="F7DFFABA"/>
    <w:rsid w:val="F96F0AA1"/>
    <w:rsid w:val="FB77CD13"/>
    <w:rsid w:val="FB87A72E"/>
    <w:rsid w:val="FB9C9EE1"/>
    <w:rsid w:val="FB9F076E"/>
    <w:rsid w:val="FBBB8722"/>
    <w:rsid w:val="FBBFC631"/>
    <w:rsid w:val="FBF7FC5B"/>
    <w:rsid w:val="FBFEE361"/>
    <w:rsid w:val="FBFF4F24"/>
    <w:rsid w:val="FD7FB607"/>
    <w:rsid w:val="FDBE7854"/>
    <w:rsid w:val="FDFFE825"/>
    <w:rsid w:val="FE7FE378"/>
    <w:rsid w:val="FEBB7710"/>
    <w:rsid w:val="FEFB0701"/>
    <w:rsid w:val="FF3AF5CB"/>
    <w:rsid w:val="FF83F849"/>
    <w:rsid w:val="FF8985B8"/>
    <w:rsid w:val="FF9B7EFC"/>
    <w:rsid w:val="FF9FDA93"/>
    <w:rsid w:val="FFAE0C27"/>
    <w:rsid w:val="FFB3A4AE"/>
    <w:rsid w:val="FFB706F8"/>
    <w:rsid w:val="FFBFD1BD"/>
    <w:rsid w:val="FFCAAB5B"/>
    <w:rsid w:val="FFDBD492"/>
    <w:rsid w:val="FFE35211"/>
    <w:rsid w:val="FFE3CA4E"/>
    <w:rsid w:val="FFEF5C74"/>
    <w:rsid w:val="FFFA0273"/>
    <w:rsid w:val="FFFE3033"/>
    <w:rsid w:val="FFFEE3F3"/>
    <w:rsid w:val="FFFFC8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Arial"/>
      <w:sz w:val="18"/>
      <w:szCs w:val="24"/>
      <w:lang w:val="en-US" w:eastAsia="en-US" w:bidi="ar-SA"/>
    </w:rPr>
  </w:style>
  <w:style w:type="paragraph" w:styleId="2">
    <w:name w:val="heading 1"/>
    <w:basedOn w:val="1"/>
    <w:next w:val="1"/>
    <w:qFormat/>
    <w:uiPriority w:val="0"/>
    <w:pPr>
      <w:keepNext/>
      <w:spacing w:before="240" w:after="60"/>
      <w:outlineLvl w:val="0"/>
    </w:pPr>
    <w:rPr>
      <w:b/>
      <w:bCs/>
      <w:kern w:val="32"/>
      <w:sz w:val="32"/>
      <w:szCs w:val="32"/>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spacing w:before="240" w:after="60"/>
      <w:outlineLvl w:val="2"/>
    </w:pPr>
    <w:rPr>
      <w:b/>
      <w:bCs/>
      <w:sz w:val="26"/>
      <w:szCs w:val="26"/>
    </w:rPr>
  </w:style>
  <w:style w:type="paragraph" w:styleId="5">
    <w:name w:val="heading 4"/>
    <w:basedOn w:val="1"/>
    <w:next w:val="1"/>
    <w:link w:val="34"/>
    <w:unhideWhenUsed/>
    <w:qFormat/>
    <w:uiPriority w:val="0"/>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unhideWhenUsed/>
    <w:qFormat/>
    <w:uiPriority w:val="0"/>
    <w:pPr>
      <w:keepNext/>
      <w:keepLines/>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22">
    <w:name w:val="Default Paragraph Font"/>
    <w:semiHidden/>
    <w:unhideWhenUsed/>
    <w:qFormat/>
    <w:uiPriority w:val="1"/>
  </w:style>
  <w:style w:type="table" w:default="1" w:styleId="2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9">
    <w:name w:val="Document Map"/>
    <w:basedOn w:val="1"/>
    <w:semiHidden/>
    <w:qFormat/>
    <w:uiPriority w:val="0"/>
    <w:pPr>
      <w:shd w:val="clear" w:color="auto" w:fill="000080"/>
    </w:pPr>
    <w:rPr>
      <w:rFonts w:ascii="Tahoma" w:hAnsi="Tahoma" w:cs="Tahoma"/>
      <w:sz w:val="20"/>
      <w:szCs w:val="20"/>
    </w:rPr>
  </w:style>
  <w:style w:type="paragraph" w:styleId="10">
    <w:name w:val="toc 5"/>
    <w:basedOn w:val="1"/>
    <w:next w:val="1"/>
    <w:semiHidden/>
    <w:qFormat/>
    <w:uiPriority w:val="0"/>
    <w:pPr>
      <w:spacing w:line="360" w:lineRule="auto"/>
      <w:ind w:left="960"/>
    </w:pPr>
  </w:style>
  <w:style w:type="paragraph" w:styleId="11">
    <w:name w:val="toc 3"/>
    <w:basedOn w:val="1"/>
    <w:next w:val="1"/>
    <w:qFormat/>
    <w:uiPriority w:val="39"/>
    <w:pPr>
      <w:spacing w:line="360" w:lineRule="auto"/>
      <w:ind w:left="480"/>
    </w:pPr>
  </w:style>
  <w:style w:type="paragraph" w:styleId="12">
    <w:name w:val="Balloon Text"/>
    <w:basedOn w:val="1"/>
    <w:link w:val="32"/>
    <w:qFormat/>
    <w:uiPriority w:val="0"/>
    <w:rPr>
      <w:rFonts w:ascii="Tahoma" w:hAnsi="Tahoma" w:cs="Tahoma"/>
      <w:sz w:val="16"/>
      <w:szCs w:val="16"/>
    </w:rPr>
  </w:style>
  <w:style w:type="paragraph" w:styleId="13">
    <w:name w:val="footer"/>
    <w:basedOn w:val="1"/>
    <w:link w:val="40"/>
    <w:qFormat/>
    <w:uiPriority w:val="99"/>
    <w:pPr>
      <w:tabs>
        <w:tab w:val="center" w:pos="4680"/>
        <w:tab w:val="right" w:pos="9360"/>
      </w:tabs>
      <w:spacing w:before="0" w:after="0"/>
    </w:pPr>
  </w:style>
  <w:style w:type="paragraph" w:styleId="14">
    <w:name w:val="header"/>
    <w:basedOn w:val="1"/>
    <w:link w:val="39"/>
    <w:qFormat/>
    <w:uiPriority w:val="99"/>
    <w:pPr>
      <w:tabs>
        <w:tab w:val="center" w:pos="4680"/>
        <w:tab w:val="right" w:pos="9360"/>
      </w:tabs>
      <w:spacing w:before="0" w:after="0"/>
    </w:pPr>
  </w:style>
  <w:style w:type="paragraph" w:styleId="15">
    <w:name w:val="toc 1"/>
    <w:basedOn w:val="1"/>
    <w:next w:val="1"/>
    <w:qFormat/>
    <w:uiPriority w:val="39"/>
    <w:pPr>
      <w:spacing w:line="360" w:lineRule="auto"/>
    </w:pPr>
    <w:rPr>
      <w:b/>
    </w:rPr>
  </w:style>
  <w:style w:type="paragraph" w:styleId="16">
    <w:name w:val="toc 4"/>
    <w:basedOn w:val="1"/>
    <w:next w:val="1"/>
    <w:qFormat/>
    <w:uiPriority w:val="39"/>
    <w:pPr>
      <w:spacing w:line="360" w:lineRule="auto"/>
      <w:ind w:left="720"/>
    </w:pPr>
  </w:style>
  <w:style w:type="paragraph" w:styleId="17">
    <w:name w:val="toc 2"/>
    <w:basedOn w:val="1"/>
    <w:next w:val="1"/>
    <w:qFormat/>
    <w:uiPriority w:val="39"/>
    <w:pPr>
      <w:spacing w:line="360" w:lineRule="auto"/>
      <w:ind w:left="240"/>
    </w:pPr>
  </w:style>
  <w:style w:type="paragraph" w:styleId="1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19">
    <w:name w:val="Normal (Web)"/>
    <w:basedOn w:val="1"/>
    <w:qFormat/>
    <w:uiPriority w:val="0"/>
    <w:pPr>
      <w:spacing w:before="0" w:beforeAutospacing="1" w:after="0" w:afterAutospacing="1"/>
      <w:ind w:left="0" w:right="0"/>
      <w:jc w:val="left"/>
    </w:pPr>
    <w:rPr>
      <w:kern w:val="0"/>
      <w:sz w:val="24"/>
      <w:lang w:val="en-US" w:eastAsia="zh-CN" w:bidi="ar"/>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Hyperlink"/>
    <w:basedOn w:val="22"/>
    <w:qFormat/>
    <w:uiPriority w:val="99"/>
    <w:rPr>
      <w:color w:val="0000FF"/>
      <w:u w:val="single"/>
    </w:rPr>
  </w:style>
  <w:style w:type="paragraph" w:customStyle="1" w:styleId="24">
    <w:name w:val="AxureTOCHeading"/>
    <w:basedOn w:val="1"/>
    <w:qFormat/>
    <w:uiPriority w:val="0"/>
    <w:pPr>
      <w:spacing w:before="360"/>
      <w:jc w:val="center"/>
    </w:pPr>
    <w:rPr>
      <w:b/>
      <w:color w:val="404040" w:themeColor="text1" w:themeTint="BF"/>
      <w:sz w:val="24"/>
      <w14:textFill>
        <w14:solidFill>
          <w14:schemeClr w14:val="tx1">
            <w14:lumMod w14:val="75000"/>
            <w14:lumOff w14:val="25000"/>
          </w14:schemeClr>
        </w14:solidFill>
      </w14:textFill>
    </w:rPr>
  </w:style>
  <w:style w:type="paragraph" w:customStyle="1" w:styleId="25">
    <w:name w:val="AxureHeading1"/>
    <w:basedOn w:val="1"/>
    <w:qFormat/>
    <w:uiPriority w:val="0"/>
    <w:pPr>
      <w:numPr>
        <w:ilvl w:val="0"/>
        <w:numId w:val="1"/>
      </w:numPr>
      <w:spacing w:after="240"/>
    </w:pPr>
    <w:rPr>
      <w:b/>
      <w:color w:val="404040" w:themeColor="text1" w:themeTint="BF"/>
      <w:sz w:val="28"/>
      <w14:textFill>
        <w14:solidFill>
          <w14:schemeClr w14:val="tx1">
            <w14:lumMod w14:val="75000"/>
            <w14:lumOff w14:val="25000"/>
          </w14:schemeClr>
        </w14:solidFill>
      </w14:textFill>
    </w:rPr>
  </w:style>
  <w:style w:type="paragraph" w:customStyle="1" w:styleId="26">
    <w:name w:val="AxureHeading2"/>
    <w:basedOn w:val="1"/>
    <w:qFormat/>
    <w:uiPriority w:val="0"/>
    <w:pPr>
      <w:numPr>
        <w:ilvl w:val="1"/>
        <w:numId w:val="1"/>
      </w:numPr>
    </w:pPr>
    <w:rPr>
      <w:b/>
      <w:color w:val="404040" w:themeColor="text1" w:themeTint="BF"/>
      <w:sz w:val="26"/>
      <w14:textFill>
        <w14:solidFill>
          <w14:schemeClr w14:val="tx1">
            <w14:lumMod w14:val="75000"/>
            <w14:lumOff w14:val="25000"/>
          </w14:schemeClr>
        </w14:solidFill>
      </w14:textFill>
    </w:rPr>
  </w:style>
  <w:style w:type="paragraph" w:customStyle="1" w:styleId="27">
    <w:name w:val="AxureHeading3"/>
    <w:basedOn w:val="1"/>
    <w:qFormat/>
    <w:uiPriority w:val="0"/>
    <w:pPr>
      <w:numPr>
        <w:ilvl w:val="2"/>
        <w:numId w:val="1"/>
      </w:numPr>
      <w:spacing w:before="240"/>
    </w:pPr>
    <w:rPr>
      <w:b/>
      <w:color w:val="404040" w:themeColor="text1" w:themeTint="BF"/>
      <w:sz w:val="20"/>
      <w14:textFill>
        <w14:solidFill>
          <w14:schemeClr w14:val="tx1">
            <w14:lumMod w14:val="75000"/>
            <w14:lumOff w14:val="25000"/>
          </w14:schemeClr>
        </w14:solidFill>
      </w14:textFill>
    </w:rPr>
  </w:style>
  <w:style w:type="paragraph" w:customStyle="1" w:styleId="28">
    <w:name w:val="AxureHeading4"/>
    <w:basedOn w:val="1"/>
    <w:qFormat/>
    <w:uiPriority w:val="0"/>
    <w:pPr>
      <w:numPr>
        <w:ilvl w:val="3"/>
        <w:numId w:val="1"/>
      </w:numPr>
      <w:spacing w:before="240"/>
    </w:pPr>
    <w:rPr>
      <w:b/>
      <w:i/>
      <w:color w:val="404040" w:themeColor="text1" w:themeTint="BF"/>
      <w:sz w:val="20"/>
      <w14:textFill>
        <w14:solidFill>
          <w14:schemeClr w14:val="tx1">
            <w14:lumMod w14:val="75000"/>
            <w14:lumOff w14:val="25000"/>
          </w14:schemeClr>
        </w14:solidFill>
      </w14:textFill>
    </w:rPr>
  </w:style>
  <w:style w:type="paragraph" w:customStyle="1" w:styleId="29">
    <w:name w:val="AxureTableHeaderText"/>
    <w:basedOn w:val="1"/>
    <w:qFormat/>
    <w:uiPriority w:val="0"/>
    <w:pPr>
      <w:spacing w:before="60" w:after="60"/>
    </w:pPr>
    <w:rPr>
      <w:b/>
      <w:sz w:val="16"/>
    </w:rPr>
  </w:style>
  <w:style w:type="paragraph" w:customStyle="1" w:styleId="30">
    <w:name w:val="AxureTableNormalText"/>
    <w:basedOn w:val="1"/>
    <w:qFormat/>
    <w:uiPriority w:val="0"/>
    <w:pPr>
      <w:spacing w:before="60" w:after="60"/>
    </w:pPr>
    <w:rPr>
      <w:sz w:val="16"/>
    </w:rPr>
  </w:style>
  <w:style w:type="paragraph" w:customStyle="1" w:styleId="31">
    <w:name w:val="AxureHeadingBasic"/>
    <w:basedOn w:val="1"/>
    <w:qFormat/>
    <w:uiPriority w:val="0"/>
    <w:pPr>
      <w:spacing w:before="240"/>
    </w:pPr>
    <w:rPr>
      <w:b/>
      <w:color w:val="404040" w:themeColor="text1" w:themeTint="BF"/>
      <w:u w:val="single"/>
      <w14:textFill>
        <w14:solidFill>
          <w14:schemeClr w14:val="tx1">
            <w14:lumMod w14:val="75000"/>
            <w14:lumOff w14:val="25000"/>
          </w14:schemeClr>
        </w14:solidFill>
      </w14:textFill>
    </w:rPr>
  </w:style>
  <w:style w:type="character" w:customStyle="1" w:styleId="32">
    <w:name w:val="Balloon Text Char"/>
    <w:basedOn w:val="22"/>
    <w:link w:val="12"/>
    <w:qFormat/>
    <w:uiPriority w:val="0"/>
    <w:rPr>
      <w:rFonts w:ascii="Tahoma" w:hAnsi="Tahoma" w:cs="Tahoma"/>
      <w:sz w:val="16"/>
      <w:szCs w:val="16"/>
    </w:rPr>
  </w:style>
  <w:style w:type="table" w:customStyle="1" w:styleId="33">
    <w:name w:val="AxureTableStyle"/>
    <w:basedOn w:val="20"/>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8D8D8" w:themeFill="background1" w:themeFillShade="D9"/>
      </w:tcPr>
    </w:tblStylePr>
    <w:tblStylePr w:type="band2Horz">
      <w:tcPr>
        <w:shd w:val="clear" w:color="auto" w:fill="F1F1F1" w:themeFill="background1" w:themeFillShade="F2"/>
      </w:tcPr>
    </w:tblStylePr>
  </w:style>
  <w:style w:type="character" w:customStyle="1" w:styleId="34">
    <w:name w:val="Heading 4 Char"/>
    <w:basedOn w:val="22"/>
    <w:link w:val="5"/>
    <w:qFormat/>
    <w:uiPriority w:val="0"/>
    <w:rPr>
      <w:rFonts w:asciiTheme="majorHAnsi" w:hAnsiTheme="majorHAnsi" w:eastAsiaTheme="majorEastAsia" w:cstheme="majorBidi"/>
      <w:b/>
      <w:bCs/>
      <w:i/>
      <w:iCs/>
      <w:color w:val="4F81BD" w:themeColor="accent1"/>
      <w:sz w:val="18"/>
      <w:szCs w:val="24"/>
      <w14:textFill>
        <w14:solidFill>
          <w14:schemeClr w14:val="accent1"/>
        </w14:solidFill>
      </w14:textFill>
    </w:rPr>
  </w:style>
  <w:style w:type="character" w:customStyle="1" w:styleId="35">
    <w:name w:val="Heading 5 Char"/>
    <w:basedOn w:val="22"/>
    <w:link w:val="6"/>
    <w:qFormat/>
    <w:uiPriority w:val="0"/>
    <w:rPr>
      <w:rFonts w:asciiTheme="majorHAnsi" w:hAnsiTheme="majorHAnsi" w:eastAsiaTheme="majorEastAsia" w:cstheme="majorBidi"/>
      <w:color w:val="254061" w:themeColor="accent1" w:themeShade="80"/>
      <w:sz w:val="18"/>
      <w:szCs w:val="24"/>
    </w:rPr>
  </w:style>
  <w:style w:type="paragraph" w:customStyle="1" w:styleId="36">
    <w:name w:val="AxureImageParagraph"/>
    <w:basedOn w:val="1"/>
    <w:qFormat/>
    <w:uiPriority w:val="0"/>
    <w:pPr>
      <w:jc w:val="center"/>
    </w:pPr>
  </w:style>
  <w:style w:type="paragraph" w:styleId="37">
    <w:name w:val="No Spacing"/>
    <w:link w:val="38"/>
    <w:qFormat/>
    <w:uiPriority w:val="1"/>
    <w:rPr>
      <w:rFonts w:asciiTheme="minorHAnsi" w:hAnsiTheme="minorHAnsi" w:eastAsiaTheme="minorEastAsia" w:cstheme="minorBidi"/>
      <w:sz w:val="22"/>
      <w:szCs w:val="22"/>
      <w:lang w:val="en-US" w:eastAsia="en-US" w:bidi="ar-SA"/>
    </w:rPr>
  </w:style>
  <w:style w:type="character" w:customStyle="1" w:styleId="38">
    <w:name w:val="No Spacing Char"/>
    <w:basedOn w:val="22"/>
    <w:link w:val="37"/>
    <w:qFormat/>
    <w:uiPriority w:val="1"/>
    <w:rPr>
      <w:rFonts w:asciiTheme="minorHAnsi" w:hAnsiTheme="minorHAnsi" w:eastAsiaTheme="minorEastAsia" w:cstheme="minorBidi"/>
      <w:sz w:val="22"/>
      <w:szCs w:val="22"/>
    </w:rPr>
  </w:style>
  <w:style w:type="character" w:customStyle="1" w:styleId="39">
    <w:name w:val="Header Char"/>
    <w:basedOn w:val="22"/>
    <w:link w:val="14"/>
    <w:qFormat/>
    <w:uiPriority w:val="99"/>
    <w:rPr>
      <w:rFonts w:ascii="Arial" w:hAnsi="Arial" w:cs="Arial"/>
      <w:sz w:val="18"/>
      <w:szCs w:val="24"/>
    </w:rPr>
  </w:style>
  <w:style w:type="character" w:customStyle="1" w:styleId="40">
    <w:name w:val="Footer Char"/>
    <w:basedOn w:val="22"/>
    <w:link w:val="13"/>
    <w:qFormat/>
    <w:uiPriority w:val="99"/>
    <w:rPr>
      <w:rFonts w:ascii="Arial" w:hAnsi="Arial" w:cs="Arial"/>
      <w:sz w:val="18"/>
      <w:szCs w:val="24"/>
    </w:rPr>
  </w:style>
  <w:style w:type="character" w:styleId="41">
    <w:name w:val="Placeholder Text"/>
    <w:basedOn w:val="22"/>
    <w:semiHidden/>
    <w:qFormat/>
    <w:uiPriority w:val="99"/>
    <w:rPr>
      <w:color w:val="808080"/>
    </w:rPr>
  </w:style>
  <w:style w:type="paragraph" w:customStyle="1" w:styleId="42">
    <w:name w:val="AxureHiddenParagraph"/>
    <w:basedOn w:val="1"/>
    <w:qFormat/>
    <w:uiPriority w:val="0"/>
    <w:pPr>
      <w:spacing w:before="0" w:after="0"/>
    </w:pPr>
    <w:rPr>
      <w:sz w:val="2"/>
    </w:rPr>
  </w:style>
  <w:style w:type="paragraph" w:customStyle="1" w:styleId="43">
    <w:name w:val="Axure一级标题"/>
    <w:basedOn w:val="1"/>
    <w:qFormat/>
    <w:uiPriority w:val="0"/>
    <w:pPr>
      <w:spacing w:after="240"/>
      <w:outlineLvl w:val="0"/>
    </w:pPr>
    <w:rPr>
      <w:b/>
      <w:color w:val="auto"/>
      <w:sz w:val="28"/>
    </w:rPr>
  </w:style>
  <w:style w:type="paragraph" w:customStyle="1" w:styleId="44">
    <w:name w:val="AxureHeading21"/>
    <w:basedOn w:val="1"/>
    <w:qFormat/>
    <w:uiPriority w:val="0"/>
    <w:pPr>
      <w:outlineLvl w:val="1"/>
    </w:pPr>
    <w:rPr>
      <w:b/>
      <w:color w:val="auto"/>
      <w:sz w:val="26"/>
    </w:rPr>
  </w:style>
  <w:style w:type="paragraph" w:customStyle="1" w:styleId="45">
    <w:name w:val="AxureHeading31"/>
    <w:basedOn w:val="1"/>
    <w:qFormat/>
    <w:uiPriority w:val="0"/>
    <w:pPr>
      <w:spacing w:before="240"/>
      <w:outlineLvl w:val="2"/>
    </w:pPr>
    <w:rPr>
      <w:b/>
      <w:color w:val="auto"/>
      <w:szCs w:val="20"/>
    </w:rPr>
  </w:style>
  <w:style w:type="paragraph" w:customStyle="1" w:styleId="46">
    <w:name w:val="AxureHeading41"/>
    <w:basedOn w:val="1"/>
    <w:qFormat/>
    <w:uiPriority w:val="0"/>
    <w:pPr>
      <w:spacing w:before="240"/>
      <w:outlineLvl w:val="3"/>
    </w:pPr>
    <w:rPr>
      <w:b/>
      <w:i/>
      <w:color w:val="auto"/>
      <w:sz w:val="20"/>
    </w:rPr>
  </w:style>
  <w:style w:type="paragraph" w:customStyle="1" w:styleId="47">
    <w:name w:val="Axure表格标题文字"/>
    <w:basedOn w:val="1"/>
    <w:qFormat/>
    <w:uiPriority w:val="0"/>
    <w:pPr>
      <w:spacing w:before="60" w:after="60"/>
    </w:pPr>
    <w:rPr>
      <w:b/>
      <w:sz w:val="16"/>
    </w:rPr>
  </w:style>
  <w:style w:type="paragraph" w:customStyle="1" w:styleId="48">
    <w:name w:val="Axure表格常规文字"/>
    <w:basedOn w:val="1"/>
    <w:qFormat/>
    <w:uiPriority w:val="0"/>
    <w:pPr>
      <w:spacing w:before="60" w:after="60"/>
    </w:pPr>
    <w:rPr>
      <w:sz w:val="16"/>
    </w:rPr>
  </w:style>
  <w:style w:type="paragraph" w:customStyle="1" w:styleId="49">
    <w:name w:val="Axure基本标题"/>
    <w:basedOn w:val="1"/>
    <w:qFormat/>
    <w:uiPriority w:val="0"/>
    <w:pPr>
      <w:spacing w:before="240"/>
    </w:pPr>
    <w:rPr>
      <w:b/>
      <w:u w:val="single"/>
    </w:rPr>
  </w:style>
  <w:style w:type="table" w:customStyle="1" w:styleId="50">
    <w:name w:val="Axure表格样式"/>
    <w:basedOn w:val="20"/>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cPr>
      <w:shd w:val="clear" w:color="auto" w:fill="FFFFFF" w:themeFill="background1"/>
    </w:tcPr>
    <w:tblStylePr w:type="firstRow">
      <w:rPr>
        <w:b/>
      </w:rPr>
      <w:tcPr>
        <w:shd w:val="clear" w:color="auto" w:fill="D8D8D8" w:themeFill="background1" w:themeFillShade="D9"/>
      </w:tcPr>
    </w:tblStylePr>
    <w:tblStylePr w:type="band2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hubo/Library/Containers/com.kingsoft.wpsoffice.mac/Data/C:\Users\hubo\Library\Containers\com.kingsoft.wpsoffice.mac\Data\D:\Users\hubo\Library\Containers\com.kingsoft.wpsoffice.mac\Data\C:\Users\nick.hunt\AppData\Local\Temp\315c31ec-09d6-49e5-9158-2e9e98120a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315c31ec-09d6-49e5-9158-2e9e98120a01.dot</Template>
  <Company>Axure</Company>
  <Pages>1</Pages>
  <Words>3494</Words>
  <Characters>3590</Characters>
  <Lines>1</Lines>
  <Paragraphs>1</Paragraphs>
  <TotalTime>172</TotalTime>
  <ScaleCrop>false</ScaleCrop>
  <LinksUpToDate>false</LinksUpToDate>
  <CharactersWithSpaces>3700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2010-10-21T21:47:00Z</dcterms:created>
  <dc:creator>[Your Name]</dc:creator>
  <cp:lastModifiedBy>风过之痕</cp:lastModifiedBy>
  <cp:lastPrinted>2010-10-21T00:33:00Z</cp:lastPrinted>
  <dcterms:modified xsi:type="dcterms:W3CDTF">2024-03-11T10:00:28Z</dcterms:modified>
  <dc:title>The Documentation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26E8800BB2A53D1EAD85F863DB4D9814</vt:lpwstr>
  </property>
</Properties>
</file>