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用卡权益包二期需求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需求背景：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退费会员权益支持关闭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分享办卡赚奖励需配置奖励规则、完成结算单发放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需求汇总：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1关闭权益的用户展示及权限控制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2控台商户商户权益管理扣款导入功能优化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3控台-产品管理-C端裂变政策配置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4分享办卡高额奖励列表页展示结算金额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5用户登录与退出、注销处理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6分享办卡入口切换渠道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7结算逻辑-结算单处理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8优化C端推广奖励描述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9权益页面会员名称文案优化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10优化h5+仅账户提现模式拓客用户信息查询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需求内容：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3.1关闭权益的用户展示及权限控制：</w:t>
      </w:r>
    </w:p>
    <w:p>
      <w:r>
        <w:drawing>
          <wp:inline distT="0" distB="0" distL="114300" distR="114300">
            <wp:extent cx="1564640" cy="3367405"/>
            <wp:effectExtent l="0" t="0" r="10160" b="10795"/>
            <wp:docPr id="7" name="图片 2" descr="/Users/hubo/Library/Containers/com.kingsoft.wpsoffice.mac/Data/tmp/photoeditapp/20240621173600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/Users/hubo/Library/Containers/com.kingsoft.wpsoffice.mac/Data/tmp/photoeditapp/20240621173600/temp.png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76705" cy="3388995"/>
            <wp:effectExtent l="0" t="0" r="23495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71625" cy="3404235"/>
            <wp:effectExtent l="0" t="0" r="3175" b="2476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（1）已过有效期的权益，也允许用户点击进入用卡评测、分享办卡高额奖励入口。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（2）用卡评测只开放我的评测报告、我的信用卡入口。点击立即评测时弹窗展示：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当前权益已过期，无法查询新的报告，仅支持查看历史报告、管理我的信用卡，您可点击底部菜单使用相关功能，谢谢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（3）分享办卡高额奖励只开放我的奖励功能，点击信用卡或产品卡片，推广页面一键推广按钮</w:t>
      </w:r>
      <w:bookmarkStart w:id="0" w:name="_GoBack"/>
      <w:bookmarkEnd w:id="0"/>
      <w:r>
        <w:rPr>
          <w:rFonts w:hint="eastAsia"/>
          <w:lang w:val="en-US" w:eastAsia="zh-CN"/>
        </w:rPr>
        <w:t>时，弹窗展示：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当前权益已过期，无法使用分享功能，仅支持查看我的奖励数据及提现，您可点击我的奖励按钮使用相关功能，谢谢。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3.2控台-客户管理-商户权益管理-扣款导入功能优化</w:t>
      </w:r>
    </w:p>
    <w:p>
      <w:r>
        <w:drawing>
          <wp:inline distT="0" distB="0" distL="114300" distR="114300">
            <wp:extent cx="5034280" cy="2414905"/>
            <wp:effectExtent l="0" t="0" r="20320" b="2349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扣款导入功能优化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增加到期日期字段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alt="oleimage" type="#_x0000_t75" style="height:47.1pt;width:47.1pt;" o:ole="t" filled="f" o:preferrelative="t" stroked="f" coordsize="21600,21600">
            <v:path/>
            <v:fill on="f" focussize="0,0"/>
            <v:stroke on="f"/>
            <v:imagedata r:id="rId9" o:title="oleimage"/>
            <o:lock v:ext="edit" aspectratio="t"/>
            <w10:wrap type="none"/>
            <w10:anchorlock/>
          </v:shape>
          <o:OLEObject Type="Embed" ProgID="Excel.Sheet.12" ShapeID="_x0000_i1025" DrawAspect="Icon" ObjectID="_1468075725" r:id="rId8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（1）导入数据若商户号已存在的，身份证号与原数据不一致则报错不允许修改该条数据；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（2）身份证、扣款时间一致则更新原数据中的扣款金额数据及到期日期，并将新的到期日期更新至权益表中，前端h5展示的截止日期一起更新；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身份证一致、扣款时间不一致则新增一条权益数据，原权益数据截止日期改为新数据的扣款日期的前一天，新权益数据截止日期为新文件中的截止日期，同步更新该用户的权益数据，前端仅展示截止日期最晚的一条</w:t>
      </w:r>
      <w:r>
        <w:rPr>
          <w:rFonts w:hint="eastAsia"/>
          <w:strike/>
          <w:dstrike w:val="0"/>
          <w:lang w:val="en-US" w:eastAsia="zh-CN"/>
        </w:rPr>
        <w:t>有效期</w:t>
      </w:r>
      <w:r>
        <w:rPr>
          <w:rFonts w:hint="eastAsia"/>
          <w:lang w:val="en-US" w:eastAsia="zh-CN"/>
        </w:rPr>
        <w:t>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（4）商户号不存在的，则新增权益数据。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扣费时间、扣费金额以最新导入为准。</w:t>
      </w:r>
      <w:r>
        <w:rPr>
          <w:rFonts w:hint="eastAsia"/>
          <w:color w:val="auto"/>
          <w:lang w:val="en-US" w:eastAsia="zh-CN"/>
        </w:rPr>
        <w:t>到期日期使用表中数据，将该数据更新至权益表中，使权益的开始日期=扣费日期，结束日期=截止日期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商户号不存在，身份证号已存在的，新增权益数据。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导入成功后，将已经绑定过用户的身份证的新增商户，关联至权益表中。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导入数据时对扣款日期进行校验，不允许导入扣款日期大于当日的数据。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3.3控台-产品管理-C端裂变结算规则配置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产品管理新增菜单-C端裂变结算规则配置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查询条件：产品类型、产品名称、状态（枚举值：启用、停用）、开始日期，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功能：新增、查询、重置、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展示内容：裂变结算规则编码、产品类型、产品名称、达标标准、达标展示名称、奖励金额、开始日期、结束日期、状态（枚举值：启用、停用）、操作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546860"/>
            <wp:effectExtent l="0" t="0" r="15875" b="25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在该处配置的奖励规则，其开始-结束日期为对推广日期的限制，金额、达标标准对C端裂变入口中的推广订单产生作用。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新增、修改功能：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68595" cy="1933575"/>
            <wp:effectExtent l="0" t="0" r="14605" b="222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选择了产品类型后，达标标准需根据产品类型联动：信用卡、借记卡的有核卡、激活、首刷；贷款的，保险的，拉新的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选择贷款、保险、拉新后可选择产品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选择信用卡、借记卡后可选择银行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新建数据需保证启用中的条目（同一个产品类型+产品名称）日期段连续且不重叠，才允许确定提交，否则提示：输入的日期与现有数据冲突，请修改后重试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提交保存后数据默认为启用状态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3.4分享办卡高额奖励列表页展示结算金额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7620</wp:posOffset>
            </wp:positionV>
            <wp:extent cx="1790700" cy="3672205"/>
            <wp:effectExtent l="0" t="0" r="12700" b="10795"/>
            <wp:wrapTight wrapText="bothSides">
              <wp:wrapPolygon>
                <wp:start x="0" y="0"/>
                <wp:lineTo x="0" y="21514"/>
                <wp:lineTo x="21447" y="21514"/>
                <wp:lineTo x="21447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列表页中，在信用卡、借记卡、产品左下方展示奖励金额和达标标准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奖励金额为C端裂变银行结算规则配置中当前时间启用中的配置的金额。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达标标准内容为该该产品的C端裂变结算规则配置中达标标准的奖励展示名称。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3.5用户登录与退出、注销处理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用户处理逻辑与拓客趣伴卡逻辑一致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公众号后，创建临时用户，临时用户填写手机号验证码登录后，若手机号为新手机号（无正常状态的用户），则将该手机号与当前临时用户绑定，继续使用功能时，首次填写办卡三要素后保存姓名、身份证前四后四，首次绑定权益时保存身份证号，首次使用用卡评测时保存姓名；用卡评测的姓名与办卡业务的姓名无关联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用户填写的手机号验证码登录后，若手机号为老用户的手机号，则将用户与原微信openid解绑，与当前微信openid绑定，将临时用户更新为注销状态。后续使用功能，直接使用原用户信息，包括办卡、权益的所有功能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办卡三要素页面点击解绑或在权益页面点击退出登陆时，将当前手机号对应用户与微信openid解绑。该微信再次进入h5功能时，重新创建临时用户，登录手机号后，根据登录的规则，更换为手机号对应用户或将新手机号绑定至临时用户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中心-注销，确认注销后，将当前手机号关联的用户置为注销状态，用户三要素、权益商户身份证绑定关系、用卡评测姓名、卡号、历史报告做逻辑删除。再次有用户使用已注销的手机号登录后，所有信息均为空白，需重新填写，包括办卡姓名、身份证号、办卡订单记录、用户权益绑定身份证、用卡评测姓名、用卡评测银行卡卡号、用卡评测历史报告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3.6分享办卡入口切换渠道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从趣伴卡公众号用卡权益包入口进入-分享办卡高额奖励功能时，跳转的渠道为趣伴卡裂变（QBKLB）渠道，展示的产品信息为C端产品发布中趣伴卡裂变渠道上架的产品。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扫码或打开一键推广的全产品海报后，打开趣伴卡裂变渠道的产品首页，样式同C端裂变的。？？待定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通过趣伴卡裂变渠道产生的订单访问渠道为趣伴卡裂变，收益渠道为趣伴卡公众号，产生的结算单，收益渠道为趣伴卡公众号。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7</w:t>
      </w:r>
      <w:r>
        <w:rPr>
          <w:rFonts w:hint="eastAsia"/>
          <w:b/>
          <w:bCs/>
          <w:sz w:val="24"/>
          <w:szCs w:val="32"/>
          <w:lang w:val="en-US" w:eastAsia="zh-CN"/>
        </w:rPr>
        <w:t>结算逻辑-结算单处理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该指定渠道产生的推广订单，在产生结算单时，应结金额取C端裂变结算规则配置中，对应推广日期、产品（银行）的奖励金额。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若推广日期对应无C端裂变结算规则配置数据，则暂时不生成结算单。达标条件为该产品C端裂变结算规则配置中的达标条件。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产生的结算单，按趣伴卡公众号渠道的结算方式配置，是线上日结的推送至拓客进行奖励发放。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3.8优化C端推广奖励描述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控台-银行信用卡管理-银行管理-增加C端推广奖励描述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控台-产品管理-产品信息管理-增加C端推广奖励描述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支持占位符{结算金额}，在此填写的内容，仅影响分享办卡高额奖励中的产品详情页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4862195" cy="2550795"/>
            <wp:effectExtent l="0" t="0" r="14605" b="14605"/>
            <wp:docPr id="5" name="图片 5" descr="/Users/hubo/Library/Containers/com.kingsoft.wpsoffice.mac/Data/tmp/photoeditapp/20240621140317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/Users/hubo/Library/Containers/com.kingsoft.wpsoffice.mac/Data/tmp/photoeditapp/20240621140317/temp.pngtem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前端h5，C端裂变页面-产品详情页，推广奖励描述使用此富文本框中内容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3.9权益页面会员名称文案优化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会员权益页面标题修改为用卡权益包；会员1、会员2文案修改为权益1，权益2；在只有一个权益商户时，隐藏权益1。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15795" cy="4149090"/>
            <wp:effectExtent l="0" t="0" r="14605" b="16510"/>
            <wp:docPr id="4" name="图片 4" descr="/Users/hubo/Library/Containers/com.kingsoft.wpsoffice.mac/Data/tmp/photoeditapp/20240621140530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/Users/hubo/Library/Containers/com.kingsoft.wpsoffice.mac/Data/tmp/photoeditapp/20240621140530/temp.pngtem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3.10优化h5+仅账户提现模式拓客用户信息查询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调用拓客用户信息查询时，若渠道的接入类型为h5+仅账户提现，则仅对一代用户进行查询，非一代，不调用该接口。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CC461"/>
    <w:multiLevelType w:val="multilevel"/>
    <w:tmpl w:val="B57CC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DBB5B998"/>
    <w:multiLevelType w:val="singleLevel"/>
    <w:tmpl w:val="DBB5B99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3BC75BB"/>
    <w:multiLevelType w:val="singleLevel"/>
    <w:tmpl w:val="F3BC75B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8ED4AA5"/>
    <w:multiLevelType w:val="singleLevel"/>
    <w:tmpl w:val="F8ED4AA5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331170C2"/>
    <w:rsid w:val="025F4662"/>
    <w:rsid w:val="054A03FE"/>
    <w:rsid w:val="056D42A0"/>
    <w:rsid w:val="05724F65"/>
    <w:rsid w:val="0AF36B3A"/>
    <w:rsid w:val="0AFA5870"/>
    <w:rsid w:val="0B170387"/>
    <w:rsid w:val="0D4834BD"/>
    <w:rsid w:val="126A32DB"/>
    <w:rsid w:val="149B6B6A"/>
    <w:rsid w:val="14B54840"/>
    <w:rsid w:val="169F376F"/>
    <w:rsid w:val="176AD0F7"/>
    <w:rsid w:val="17C92604"/>
    <w:rsid w:val="17FA6EAF"/>
    <w:rsid w:val="1D5A712F"/>
    <w:rsid w:val="1DB418AE"/>
    <w:rsid w:val="1DF627CD"/>
    <w:rsid w:val="250D5954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C036605"/>
    <w:rsid w:val="2C1764C2"/>
    <w:rsid w:val="325B6344"/>
    <w:rsid w:val="331170C2"/>
    <w:rsid w:val="365E6403"/>
    <w:rsid w:val="37511F05"/>
    <w:rsid w:val="379D3277"/>
    <w:rsid w:val="38672FB0"/>
    <w:rsid w:val="39EF76B0"/>
    <w:rsid w:val="3BB0325D"/>
    <w:rsid w:val="3CF67AA2"/>
    <w:rsid w:val="3D0860DE"/>
    <w:rsid w:val="3E772B2E"/>
    <w:rsid w:val="3EFBDBE7"/>
    <w:rsid w:val="3F7FEE61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F77E09C"/>
    <w:rsid w:val="50072B3F"/>
    <w:rsid w:val="513774DE"/>
    <w:rsid w:val="51600E2A"/>
    <w:rsid w:val="5297754E"/>
    <w:rsid w:val="52E96395"/>
    <w:rsid w:val="54316AAD"/>
    <w:rsid w:val="557B26D6"/>
    <w:rsid w:val="57342B3C"/>
    <w:rsid w:val="577E3975"/>
    <w:rsid w:val="57D650A9"/>
    <w:rsid w:val="59771406"/>
    <w:rsid w:val="59D32AE1"/>
    <w:rsid w:val="5AD5988F"/>
    <w:rsid w:val="5B3573F3"/>
    <w:rsid w:val="5BC55253"/>
    <w:rsid w:val="5DD24E5D"/>
    <w:rsid w:val="5DFF38D8"/>
    <w:rsid w:val="5EF47FC3"/>
    <w:rsid w:val="5F3B0C09"/>
    <w:rsid w:val="60C74A21"/>
    <w:rsid w:val="60F03797"/>
    <w:rsid w:val="64FFD05F"/>
    <w:rsid w:val="676F5D83"/>
    <w:rsid w:val="6787315C"/>
    <w:rsid w:val="678AE555"/>
    <w:rsid w:val="67BF2386"/>
    <w:rsid w:val="67C95DD4"/>
    <w:rsid w:val="68C62302"/>
    <w:rsid w:val="69672308"/>
    <w:rsid w:val="697B1B62"/>
    <w:rsid w:val="6A826756"/>
    <w:rsid w:val="6B69A118"/>
    <w:rsid w:val="6C101972"/>
    <w:rsid w:val="6DBA3878"/>
    <w:rsid w:val="6DC5678C"/>
    <w:rsid w:val="6DF8B81B"/>
    <w:rsid w:val="6F03131A"/>
    <w:rsid w:val="6FBB6557"/>
    <w:rsid w:val="6FFF71F6"/>
    <w:rsid w:val="707715D2"/>
    <w:rsid w:val="714BAC6D"/>
    <w:rsid w:val="733BAFE6"/>
    <w:rsid w:val="73D8005A"/>
    <w:rsid w:val="75FE82B5"/>
    <w:rsid w:val="773F25BB"/>
    <w:rsid w:val="77796479"/>
    <w:rsid w:val="77BE6145"/>
    <w:rsid w:val="77DA4BE2"/>
    <w:rsid w:val="77F26D24"/>
    <w:rsid w:val="77F92938"/>
    <w:rsid w:val="7A370149"/>
    <w:rsid w:val="7B3F192C"/>
    <w:rsid w:val="7BBC1C9A"/>
    <w:rsid w:val="7DF5769D"/>
    <w:rsid w:val="7E2B03DC"/>
    <w:rsid w:val="7E5E1B1E"/>
    <w:rsid w:val="7ECEF63E"/>
    <w:rsid w:val="7EFEDBFB"/>
    <w:rsid w:val="7F2B7949"/>
    <w:rsid w:val="7FAF1F7C"/>
    <w:rsid w:val="7FE7BA73"/>
    <w:rsid w:val="7FF78F5E"/>
    <w:rsid w:val="7FFB7A54"/>
    <w:rsid w:val="9D73C619"/>
    <w:rsid w:val="9E77B586"/>
    <w:rsid w:val="9F977D71"/>
    <w:rsid w:val="AE6FC35B"/>
    <w:rsid w:val="B2CF853E"/>
    <w:rsid w:val="B6FF8CB0"/>
    <w:rsid w:val="BBFDD361"/>
    <w:rsid w:val="BDDF0272"/>
    <w:rsid w:val="BFF8A449"/>
    <w:rsid w:val="C2EF8014"/>
    <w:rsid w:val="C7DEE127"/>
    <w:rsid w:val="D7E69D4F"/>
    <w:rsid w:val="DBEEC970"/>
    <w:rsid w:val="DBEFB147"/>
    <w:rsid w:val="DD9B6FD8"/>
    <w:rsid w:val="DF5F946E"/>
    <w:rsid w:val="DFEF44EE"/>
    <w:rsid w:val="DFFFC3C5"/>
    <w:rsid w:val="E2FA1B28"/>
    <w:rsid w:val="E3DB8F6E"/>
    <w:rsid w:val="EB7DEEB2"/>
    <w:rsid w:val="ECFE2DE6"/>
    <w:rsid w:val="EE3DE8AD"/>
    <w:rsid w:val="EEABCDC2"/>
    <w:rsid w:val="EFB6B16B"/>
    <w:rsid w:val="F38EA11E"/>
    <w:rsid w:val="F3C9BFA5"/>
    <w:rsid w:val="F3F3AB85"/>
    <w:rsid w:val="F45742A3"/>
    <w:rsid w:val="F7B8B1E7"/>
    <w:rsid w:val="F7EE9023"/>
    <w:rsid w:val="FA9FB645"/>
    <w:rsid w:val="FBDA37A0"/>
    <w:rsid w:val="FC47A18A"/>
    <w:rsid w:val="FC4F8F6E"/>
    <w:rsid w:val="FDEB89B0"/>
    <w:rsid w:val="FDEE9779"/>
    <w:rsid w:val="FDFBC9E7"/>
    <w:rsid w:val="FEBEEA0F"/>
    <w:rsid w:val="FF426D6C"/>
    <w:rsid w:val="FF578EB8"/>
    <w:rsid w:val="FF6F9C7D"/>
    <w:rsid w:val="FFAF1121"/>
    <w:rsid w:val="FFF9E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styleId="12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1858</Words>
  <Characters>1876</Characters>
  <Lines>1</Lines>
  <Paragraphs>1</Paragraphs>
  <TotalTime>114</TotalTime>
  <ScaleCrop>false</ScaleCrop>
  <LinksUpToDate>false</LinksUpToDate>
  <CharactersWithSpaces>1887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2024-01-18T22:01:00Z</dcterms:created>
  <dc:creator>WPS_1622707002</dc:creator>
  <cp:lastModifiedBy>风过之痕</cp:lastModifiedBy>
  <dcterms:modified xsi:type="dcterms:W3CDTF">2024-06-28T16:31:49Z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A9CD73FA07C2CBCA6F3B54666D26945B_43</vt:lpwstr>
  </property>
</Properties>
</file>