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趣伴卡用卡评测二期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通过交易扣费方式为用户开通年费会员，会员可无限次使用用卡评测报告。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通过单次付款方式，付款成功后查的报告。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报告状态增加待支付，支付失败状态。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单次支付变为已完成的，趣伴卡系统可以给业务员发放奖励。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2.1用户权益包页面，登录及关联商户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2.2首次进入介绍页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2.3包年模式页面使用第一次查询成功的姓名身份证作为后续用户信息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2.4单次付费页面校验及收款流程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2.5我的评测报告增加待支付状态及支付入口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2.6趣伴卡推广订单、数据匹配、达标统计、奖励发放事宜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2.7多份权益查询特殊处理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2.8趣伴卡控台-客户管理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三、交互流程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立即评测验证付款流程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084580"/>
            <wp:effectExtent l="0" t="0" r="0" b="0"/>
            <wp:docPr id="3" name="图片 3" descr="未命名文件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四、需求内容：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4.1用户权益包页面，登录及关联商户</w:t>
      </w:r>
    </w:p>
    <w:p>
      <w:r>
        <w:drawing>
          <wp:inline distT="0" distB="0" distL="114300" distR="114300">
            <wp:extent cx="1248410" cy="2705100"/>
            <wp:effectExtent l="0" t="0" r="2159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5715" cy="2743200"/>
            <wp:effectExtent l="0" t="0" r="1968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2540" cy="2750820"/>
            <wp:effectExtent l="0" t="0" r="22860" b="1778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4.1.1单独放置一条链接用于公众号菜单、推文入口，点击进入会员权益功能。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进入必须验证手机号、验证码，权益绑定使用结算身份证，根据身份证查询对应商户与终端，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进入时，已验证过手机号的用户直接可进行权益绑定。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功能页右下角提供更多按钮，点击出现两个按钮，退出登陆和绑定权益用户；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退出登陆，弹窗可输入其他手机号进行登陆；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绑定权益用户弹窗重新输入身份证号。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进入功能页，功能页顶部展示开通会员权益的所有商户对应的会员1-N，点击对应会员X，显示该会员的有效期，从该会员进入信用卡用卡评测和分享办卡高额奖励时，为不同的用户权益账户。</w:t>
      </w:r>
    </w:p>
    <w:p>
      <w:r>
        <w:drawing>
          <wp:inline distT="0" distB="0" distL="114300" distR="114300">
            <wp:extent cx="1447165" cy="3137535"/>
            <wp:effectExtent l="0" t="0" r="635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4.1.2通过身份证号未查询到商户信息的，toast提示用户：您输入的身份证信息未找到匹配的商户，请修改后重新绑定。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696720" cy="3634740"/>
            <wp:effectExtent l="0" t="0" r="5080" b="2286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4.1.3身份证号未查询到权益有效商户的，为无权益用户。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无权益的用户，展示以上效果，权益开通由拓客通知趣伴卡实现。权益关闭，由趣伴卡后台导入退款数据实现。</w:t>
      </w:r>
    </w:p>
    <w:p>
      <w:r>
        <w:drawing>
          <wp:inline distT="0" distB="0" distL="114300" distR="114300">
            <wp:extent cx="1613535" cy="3494405"/>
            <wp:effectExtent l="0" t="0" r="1206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4.1.4关闭用户权益后的展示。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权益开通后因到期自动关闭或退款后趣伴卡控台手动关闭权益后，保留分享办卡高额奖励入口，关闭信用卡用卡评测入口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首次进入介绍页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一个userid首次进入用卡评测页面时，先展示轮播介绍页面，跳过或滑完点击立即评测后，记录该状态，第二次进入不再展示介绍页。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18455" cy="2653665"/>
            <wp:effectExtent l="0" t="0" r="1714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4.3</w:t>
      </w:r>
      <w:r>
        <w:rPr>
          <w:rFonts w:hint="eastAsia"/>
          <w:b/>
          <w:bCs/>
          <w:lang w:val="en-US" w:eastAsia="zh-CN"/>
        </w:rPr>
        <w:t>包年模式页面使用第一次查询成功的姓名身份证作为后续用户信息</w:t>
      </w:r>
    </w:p>
    <w:p>
      <w:pPr>
        <w:ind w:firstLine="420" w:firstLineChars="0"/>
      </w:pPr>
      <w:r>
        <w:drawing>
          <wp:inline distT="0" distB="0" distL="114300" distR="114300">
            <wp:extent cx="1800225" cy="3872230"/>
            <wp:effectExtent l="0" t="0" r="3175" b="139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1175" cy="3837305"/>
            <wp:effectExtent l="0" t="0" r="22225" b="2349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只能查询自己身份证号对应的信用卡。在收集信息页面自动带入身份证号前四后四掩码，填写完四要素+验证码点立即评测，四要素校验通过完成查询后，将姓名、身份证保存至该用户信息中，后续不允许修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包年模式用户产生的订单，全部归属渠道趣伴卡公众号，合作方编号qbkgzh，不做分润发放。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4.4通过单次付款方式，付款成功后查得报告</w:t>
      </w:r>
    </w:p>
    <w:p>
      <w:pPr>
        <w:ind w:firstLine="420" w:firstLineChars="0"/>
      </w:pPr>
      <w:r>
        <w:drawing>
          <wp:inline distT="0" distB="0" distL="114300" distR="114300">
            <wp:extent cx="1715770" cy="3720465"/>
            <wp:effectExtent l="0" t="0" r="11430" b="1333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非包年模式链接进入后展示介绍内容及单次收款价格，用户点击开始评测后进入四要素收集页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检测用户是否在微信环境打开，若非微信环境，显示如下提示：</w:t>
      </w:r>
    </w:p>
    <w:p>
      <w:pPr>
        <w:ind w:firstLine="420" w:firstLineChars="0"/>
      </w:pPr>
      <w:r>
        <w:drawing>
          <wp:inline distT="0" distB="0" distL="114300" distR="114300">
            <wp:extent cx="1737360" cy="3688715"/>
            <wp:effectExtent l="0" t="0" r="15240" b="1968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微信环境中，展示四要素收集，校验流程与一期一致，在四要素验证通过后，点击立即评测时进行收费</w:t>
      </w:r>
    </w:p>
    <w:p>
      <w:pPr>
        <w:ind w:firstLine="420" w:firstLineChars="0"/>
      </w:pPr>
      <w:r>
        <w:drawing>
          <wp:inline distT="0" distB="0" distL="114300" distR="114300">
            <wp:extent cx="1626870" cy="3510915"/>
            <wp:effectExtent l="0" t="0" r="24130" b="19685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收费成功的，产生推广订单、报告数据，发起查询并产生报告。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收费失败的，订单状态为待支付，进入我的评测报告时，可再次支付，待支付成功后产生推广订单、报告数据查看报告。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4.5我的评测报告增加待支付状态及支付入口</w:t>
      </w:r>
    </w:p>
    <w:p>
      <w:pPr>
        <w:ind w:firstLine="420" w:firstLineChars="0"/>
      </w:pPr>
      <w:r>
        <w:drawing>
          <wp:inline distT="0" distB="0" distL="114300" distR="114300">
            <wp:extent cx="1621790" cy="3486785"/>
            <wp:effectExtent l="0" t="0" r="3810" b="1841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报告状态为待支付的报告，右下角交互为去支付，点击去支付可重新发起支付，付款成功后进入报告页面，更新订单状态为已完成。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未支付的订单，支付单超时关闭的，报告状态更新为已关闭，卡片中文字减为灰色显示，不提供按钮及点击交互。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4.6趣伴卡推广订单、数据匹配、达标统计、奖励发放事宜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趣伴卡产品详情页跳转至用卡评测页面产生的推广订单及api订单，后续全部置为无效，仅使用用户点击立即评测后产生的有效数据。无效数据不做匹配、结算、向下游通知等动作。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趣伴卡拉新推广订单与用卡评测的报告编码为一对一关系，用户在查得报告后返回原页面，再次点击立即评测时会产生新的报告编号、推广订单号，不会影响用户付款及查询。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用户的报告编号对应的支付订单支付成功后，趣伴卡系统产生api订单。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用卡评测的报告编码状态变更为已完成的，需要在产品数据上传增加相应数据，待匹配成功后，更新推广订单状态，进行订单数据统计，达标状态变更，生成结算单。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用卡评测的数据仅进行达标统计，不处理模板消息推送。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4.7多份权益查询特殊处理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同一个趣伴卡公众号用户，使用不同会员权益进行查询时，对于同一个会员权益，若X天内已生成过报告，则直接跳转至我的评测报告页面，用户可点击进行查看。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对于不同的会员权益，则使用X天内的历史报告数据，生成新的报告（新的报告编号），并跳转至报告页面供用户查看。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4.8趣伴卡控台-客户管理-商户权益管理</w:t>
      </w:r>
    </w:p>
    <w:p>
      <w:r>
        <w:drawing>
          <wp:inline distT="0" distB="0" distL="114300" distR="114300">
            <wp:extent cx="5266690" cy="1788160"/>
            <wp:effectExtent l="0" t="0" r="16510" b="152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4.8.1原趣商圈商户管理改造为商户权益管理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筛选项增加客户id、客户身份证（模糊匹配）、客户姓名（姓脱敏，查看按钮可查看全明文）、会员权益状态（枚举值：生效、失效）、终端号、商户号、扣费金额、会员权益起始日期、会员权益截止日期、用卡评测使用情况（枚举值：未使用，已使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4.8.3功能增加批量关停权益、导出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4.8.4查询结果增加选择、客户id、客户身份证（前四后四中间掩码）、客户姓名（姓脱敏，查看按钮可查看全明文）、会员权益状态（枚举值：生效、失效）、终端号、商户号、会员权益起始日期、会员权益截止日期、用卡评测使用次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6AD0F7"/>
    <w:rsid w:val="17C92604"/>
    <w:rsid w:val="17FA6EAF"/>
    <w:rsid w:val="1D5A712F"/>
    <w:rsid w:val="1DB418AE"/>
    <w:rsid w:val="250D5954"/>
    <w:rsid w:val="26902787"/>
    <w:rsid w:val="269F0C21"/>
    <w:rsid w:val="26D42FC1"/>
    <w:rsid w:val="279F6E1C"/>
    <w:rsid w:val="27DFB8FA"/>
    <w:rsid w:val="28AB6DFB"/>
    <w:rsid w:val="28D948BF"/>
    <w:rsid w:val="29D90840"/>
    <w:rsid w:val="29FF8F41"/>
    <w:rsid w:val="29FFC52D"/>
    <w:rsid w:val="2B0C0F7B"/>
    <w:rsid w:val="2BD82C0B"/>
    <w:rsid w:val="2C036605"/>
    <w:rsid w:val="2C1764C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3EAF327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3577231"/>
    <w:rsid w:val="54316AAD"/>
    <w:rsid w:val="557B26D6"/>
    <w:rsid w:val="57342B3C"/>
    <w:rsid w:val="57D650A9"/>
    <w:rsid w:val="59771406"/>
    <w:rsid w:val="59D32AE1"/>
    <w:rsid w:val="5AD5988F"/>
    <w:rsid w:val="5B3573F3"/>
    <w:rsid w:val="5BC55253"/>
    <w:rsid w:val="5DD24E5D"/>
    <w:rsid w:val="5DFF38D8"/>
    <w:rsid w:val="5EF47FC3"/>
    <w:rsid w:val="5F3B0C09"/>
    <w:rsid w:val="5FB5CBA3"/>
    <w:rsid w:val="60C74A21"/>
    <w:rsid w:val="60F03797"/>
    <w:rsid w:val="64FFD05F"/>
    <w:rsid w:val="676F5D83"/>
    <w:rsid w:val="6787315C"/>
    <w:rsid w:val="67C95DD4"/>
    <w:rsid w:val="68C62302"/>
    <w:rsid w:val="69672308"/>
    <w:rsid w:val="697B1B62"/>
    <w:rsid w:val="6A826756"/>
    <w:rsid w:val="6C101972"/>
    <w:rsid w:val="6DBA3878"/>
    <w:rsid w:val="6DC5678C"/>
    <w:rsid w:val="6F03131A"/>
    <w:rsid w:val="6FBB6557"/>
    <w:rsid w:val="6FFF71F6"/>
    <w:rsid w:val="707715D2"/>
    <w:rsid w:val="714BAC6D"/>
    <w:rsid w:val="75FE82B5"/>
    <w:rsid w:val="77BE6145"/>
    <w:rsid w:val="77DA4BE2"/>
    <w:rsid w:val="77F92938"/>
    <w:rsid w:val="7A370149"/>
    <w:rsid w:val="7B3F192C"/>
    <w:rsid w:val="7BBC1C9A"/>
    <w:rsid w:val="7DF5769D"/>
    <w:rsid w:val="7E2B03DC"/>
    <w:rsid w:val="7E5E1B1E"/>
    <w:rsid w:val="7E6775FA"/>
    <w:rsid w:val="7ECEF63E"/>
    <w:rsid w:val="7EFEDBFB"/>
    <w:rsid w:val="7F2B7949"/>
    <w:rsid w:val="7FE7BA73"/>
    <w:rsid w:val="7FFB7A54"/>
    <w:rsid w:val="AE6FC35B"/>
    <w:rsid w:val="BBFDD361"/>
    <w:rsid w:val="BDDF0272"/>
    <w:rsid w:val="BFF8A449"/>
    <w:rsid w:val="C2EF8014"/>
    <w:rsid w:val="D7E69D4F"/>
    <w:rsid w:val="DBEEC970"/>
    <w:rsid w:val="DFEF44EE"/>
    <w:rsid w:val="DFFFC3C5"/>
    <w:rsid w:val="EB7DEEB2"/>
    <w:rsid w:val="EE3DE8AD"/>
    <w:rsid w:val="EEF5D9A3"/>
    <w:rsid w:val="F38EA11E"/>
    <w:rsid w:val="F3F3AB85"/>
    <w:rsid w:val="F45742A3"/>
    <w:rsid w:val="FA9FB645"/>
    <w:rsid w:val="FB2F1570"/>
    <w:rsid w:val="FC47A18A"/>
    <w:rsid w:val="FC4F8F6E"/>
    <w:rsid w:val="FDEB89B0"/>
    <w:rsid w:val="FDEE9779"/>
    <w:rsid w:val="FEBEEA0F"/>
    <w:rsid w:val="FF426D6C"/>
    <w:rsid w:val="FF578EB8"/>
    <w:rsid w:val="FFF9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1858</Words>
  <Characters>1876</Characters>
  <Lines>1</Lines>
  <Paragraphs>1</Paragraphs>
  <TotalTime>5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2024-01-14T06:01:00Z</dcterms:created>
  <dc:creator>WPS_1622707002</dc:creator>
  <cp:lastModifiedBy>风过之痕</cp:lastModifiedBy>
  <dcterms:modified xsi:type="dcterms:W3CDTF">2024-06-03T16:29:48Z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EE6DFF062821838BD4E239668C09AC16_43</vt:lpwstr>
  </property>
</Properties>
</file>