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趣</w:t>
      </w:r>
      <w:r>
        <w:rPr>
          <w:rFonts w:hint="eastAsia"/>
          <w:lang w:val="en-US" w:eastAsia="zh-CN"/>
        </w:rPr>
        <w:t>伴</w:t>
      </w:r>
      <w:r>
        <w:rPr>
          <w:rFonts w:hint="eastAsia"/>
          <w:lang w:eastAsia="zh-CN"/>
        </w:rPr>
        <w:t>卡优化需求</w:t>
      </w:r>
    </w:p>
    <w:p>
      <w:pPr>
        <w:pStyle w:val="6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若当前用户流水已失效，则重复流水需要重新记录（李羊）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用户填写三要素后，需判断该条记录（</w:t>
      </w:r>
      <w:r>
        <w:rPr>
          <w:rFonts w:hint="eastAsia"/>
          <w:lang w:val="en-US" w:eastAsia="zh-CN"/>
        </w:rPr>
        <w:t>用户三要素+渠道来源+业务员ID+签约方编号+银行名称+信用卡名称</w:t>
      </w:r>
      <w:r>
        <w:rPr>
          <w:rFonts w:hint="eastAsia"/>
          <w:lang w:eastAsia="zh-CN"/>
        </w:rPr>
        <w:t>）是否已生成用户流水。若已生成，则需要判断当前用户流水状态的“生效状态”。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若“生效状态”为“</w:t>
      </w:r>
      <w:r>
        <w:rPr>
          <w:rFonts w:hint="eastAsia"/>
          <w:b/>
          <w:bCs/>
          <w:lang w:eastAsia="zh-CN"/>
        </w:rPr>
        <w:t>生效</w:t>
      </w:r>
      <w:r>
        <w:rPr>
          <w:rFonts w:hint="eastAsia"/>
          <w:lang w:eastAsia="zh-CN"/>
        </w:rPr>
        <w:t>”，则不再生成新用户流水；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若“生效状态”为“</w:t>
      </w:r>
      <w:r>
        <w:rPr>
          <w:rFonts w:hint="eastAsia"/>
          <w:b/>
          <w:bCs/>
          <w:lang w:eastAsia="zh-CN"/>
        </w:rPr>
        <w:t>失效</w:t>
      </w:r>
      <w:r>
        <w:rPr>
          <w:rFonts w:hint="eastAsia"/>
          <w:lang w:eastAsia="zh-CN"/>
        </w:rPr>
        <w:t>”，则需要重新生成一条新用户流水。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银行原文件数据上传规则更新（详情见附件）（李羊）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新增银行：长沙农商行、九江银行、兴业银行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更新银行：中原银行、南京银行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趣伴卡控台银行结算规则金额同步至拓客SAAS（呼博）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因汇拓客配置下级分润比例页面须查看当前用户可得分润金额数值，须将每家银行所有奖励金额之和传输给拓客SAAS系统。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需求内容：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新增银行：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6100" cy="2926080"/>
            <wp:effectExtent l="0" t="0" r="635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增加分润比例参考银行选择，数据类型为必选；作用是新增后，拓客SAAS同步时可传输对应参考银行编码至拓客SAAS，以处理层层分润规则初始化逻辑。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修改银行奖励规则：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72660" cy="3294380"/>
            <wp:effectExtent l="0" t="0" r="889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增加分润比例参考银行展示，置灰不可修改。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刷新汇拓客奖励规则：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268220"/>
            <wp:effectExtent l="0" t="0" r="11430" b="17780"/>
            <wp:docPr id="2" name="图片 2" descr="163230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23008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趣伴卡推客-银行奖励规则配置-增加</w:t>
      </w:r>
      <w:r>
        <w:rPr>
          <w:rFonts w:hint="eastAsia"/>
          <w:color w:val="FF0000"/>
          <w:lang w:val="en-US" w:eastAsia="zh-CN"/>
        </w:rPr>
        <w:t>刷新汇拓客结算规则</w:t>
      </w:r>
      <w:r>
        <w:rPr>
          <w:rFonts w:hint="eastAsia"/>
          <w:lang w:val="en-US" w:eastAsia="zh-CN"/>
        </w:rPr>
        <w:t>按钮，点击该按钮后，强制同步指定时刻（点击按钮的时刻）</w:t>
      </w:r>
      <w:r>
        <w:rPr>
          <w:rFonts w:hint="eastAsia"/>
          <w:color w:val="FF0000"/>
          <w:lang w:val="en-US" w:eastAsia="zh-CN"/>
        </w:rPr>
        <w:t>生效</w:t>
      </w:r>
      <w:r>
        <w:rPr>
          <w:rFonts w:hint="eastAsia"/>
          <w:lang w:val="en-US" w:eastAsia="zh-CN"/>
        </w:rPr>
        <w:t>的全部</w:t>
      </w:r>
      <w:r>
        <w:rPr>
          <w:rFonts w:hint="eastAsia"/>
          <w:color w:val="FF0000"/>
          <w:lang w:val="en-US" w:eastAsia="zh-CN"/>
        </w:rPr>
        <w:t>银行名称，银行编码，参照银行编码，单个银行总奖励金额参数</w:t>
      </w:r>
      <w:r>
        <w:rPr>
          <w:rFonts w:hint="eastAsia"/>
          <w:lang w:val="en-US" w:eastAsia="zh-CN"/>
        </w:rPr>
        <w:t>，至拓客SAAS，用于在汇拓客app展示分润奖励金额用。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除强制同步功能外，还需要在每日6时，12时，18时，24时同步一次全部发起同步时刻</w:t>
      </w:r>
      <w:r>
        <w:rPr>
          <w:rFonts w:hint="eastAsia"/>
          <w:color w:val="FF0000"/>
          <w:lang w:val="en-US" w:eastAsia="zh-CN"/>
        </w:rPr>
        <w:t>生效的</w:t>
      </w:r>
      <w:r>
        <w:rPr>
          <w:rFonts w:hint="eastAsia"/>
          <w:lang w:val="en-US" w:eastAsia="zh-CN"/>
        </w:rPr>
        <w:t>银行奖励规则参数（</w:t>
      </w:r>
      <w:r>
        <w:rPr>
          <w:rFonts w:hint="eastAsia"/>
          <w:color w:val="FF0000"/>
          <w:lang w:val="en-US" w:eastAsia="zh-CN"/>
        </w:rPr>
        <w:t>银行名称，银行编码，参照银行编码，单个银行总奖励金额参数</w:t>
      </w:r>
      <w:r>
        <w:rPr>
          <w:rFonts w:hint="eastAsia"/>
          <w:lang w:val="en-US" w:eastAsia="zh-CN"/>
        </w:rPr>
        <w:t>）。</w:t>
      </w: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签约方、业务员黑名单屏蔽指定银行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签约方编号设置银行黑名单，在黑名单中的银行，对指定签约方进行屏蔽，屏蔽后在该签约方编号下所有业务员端不展示黑名单中的银行，已分享的该银行单卡链接均展示错误页面（同银行下线页面），c端用户打开全银行推广页面不展示黑名单中的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对指定合作方编号设置银行黑名单，黑名单规则同上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合作方黑名单与签约方不一致时，取两者并集，所有进入黑名单的银行均屏蔽。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已获取过的银行卡推广链接，用户端打开时报错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错误提示页面：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39975" cy="5067300"/>
            <wp:effectExtent l="0" t="0" r="3175" b="0"/>
            <wp:docPr id="1" name="图片 1" descr="一键推广-填写信息-不支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键推广-填写信息-不支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0" w:name="_GoBack"/>
      <w:bookmarkEnd w:id="0"/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银行或信用卡停用时已分享链接报错提示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当分享的单卡种链接对应的银行已停用，或信用卡已停用（已删除）时，显示以下提示：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银行已停用且银行在业务员黑名单时，按银行停用进行展示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32050" cy="5267325"/>
            <wp:effectExtent l="0" t="0" r="6350" b="9525"/>
            <wp:docPr id="3" name="图片 3" descr="一键推广-填写信息-停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一键推广-填写信息-停用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单卡链接区域屏蔽功能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台-银行信用卡-配置了无效区域、有效区域的信用卡，在打开单卡种链接的卡详情页时，须获取当前用户所在城市，根据城市是否在可推广城市分别处理，对于在可推广的城市的或无法获取区域信息的，展示原页面并允许用户办理；对于在不可推广城市的，展示如下页面：</w:t>
      </w:r>
    </w:p>
    <w:p>
      <w:r>
        <w:drawing>
          <wp:inline distT="0" distB="0" distL="114300" distR="114300">
            <wp:extent cx="2308860" cy="4086225"/>
            <wp:effectExtent l="0" t="0" r="1524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【紧急】匹配多条用户流水时，若多条流水均为同一个渠道编码+签约方编号+业务员id，则直接给最早的一条用户流水匹配成功。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【一般】导入后对于三要素+流水状态+新户标识完全一致的数据，直接置为忽略状态，后续匹配时不做处理。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导入后对于扫要素+流水状态一致，新户标识从新户-老户的数据，直接置为忽略状态，后续匹配时不做处理；新户标识从老户-新户，初始化-新户的，正常进行匹配。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35985"/>
    <w:multiLevelType w:val="singleLevel"/>
    <w:tmpl w:val="1ED359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44F1F64"/>
    <w:multiLevelType w:val="singleLevel"/>
    <w:tmpl w:val="344F1F6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4846BA6"/>
    <w:multiLevelType w:val="singleLevel"/>
    <w:tmpl w:val="54846B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40948"/>
    <w:rsid w:val="04343D20"/>
    <w:rsid w:val="0BDF52D6"/>
    <w:rsid w:val="0BE573AB"/>
    <w:rsid w:val="0E275A8D"/>
    <w:rsid w:val="0F740948"/>
    <w:rsid w:val="10E678C3"/>
    <w:rsid w:val="121C7570"/>
    <w:rsid w:val="14641DC8"/>
    <w:rsid w:val="167B7E0D"/>
    <w:rsid w:val="1BCF6C76"/>
    <w:rsid w:val="217016C9"/>
    <w:rsid w:val="324E78B5"/>
    <w:rsid w:val="33175FC2"/>
    <w:rsid w:val="3546112B"/>
    <w:rsid w:val="36EA5BA2"/>
    <w:rsid w:val="37280CC4"/>
    <w:rsid w:val="38164B7D"/>
    <w:rsid w:val="3A0A0220"/>
    <w:rsid w:val="3C0E4611"/>
    <w:rsid w:val="3EE51D2C"/>
    <w:rsid w:val="432C030B"/>
    <w:rsid w:val="4C665CDD"/>
    <w:rsid w:val="4D47771D"/>
    <w:rsid w:val="53A81811"/>
    <w:rsid w:val="57B74B70"/>
    <w:rsid w:val="59A76699"/>
    <w:rsid w:val="5A792812"/>
    <w:rsid w:val="5B734D80"/>
    <w:rsid w:val="5DD831A9"/>
    <w:rsid w:val="5F81404F"/>
    <w:rsid w:val="61142B00"/>
    <w:rsid w:val="6926574E"/>
    <w:rsid w:val="6ACB7904"/>
    <w:rsid w:val="6DAE0226"/>
    <w:rsid w:val="75E575DC"/>
    <w:rsid w:val="786C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808</Words>
  <Characters>830</Characters>
  <Lines>0</Lines>
  <Paragraphs>0</Paragraphs>
  <TotalTime>22</TotalTime>
  <ScaleCrop>false</ScaleCrop>
  <LinksUpToDate>false</LinksUpToDate>
  <CharactersWithSpaces>830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2021-09-22T06:59:00Z</dcterms:created>
  <dc:creator>WPS_1622707002</dc:creator>
  <cp:lastModifiedBy>风过之痕</cp:lastModifiedBy>
  <dcterms:modified xsi:type="dcterms:W3CDTF">2021-09-28T17:13:47Z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054A3DC7405146D299B3007D9838AFEB</vt:lpwstr>
  </property>
</Properties>
</file>