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3"/>
        <w:keepNext/>
        <w:jc w:val="center"/>
        <w:outlineLvl w:val="0"/>
        <w:rPr>
          <w:rFonts w:hint="default"/>
          <w:sz w:val="36"/>
          <w:szCs w:val="36"/>
          <w:lang w:val="en-US" w:eastAsia="zh-Hans"/>
        </w:rPr>
      </w:pPr>
      <w:r>
        <w:rPr>
          <w:rFonts w:hint="eastAsia"/>
          <w:sz w:val="36"/>
          <w:szCs w:val="36"/>
          <w:lang w:val="en-US" w:eastAsia="zh-Hans"/>
        </w:rPr>
        <w:t>趣商圈商户自主发券需求</w:t>
      </w:r>
    </w:p>
    <w:p>
      <w:pPr>
        <w:pStyle w:val="18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right="0" w:firstLine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业务背景：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商户联动客显屏，发放不需要办理产品的优惠券</w:t>
      </w: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需求内容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趣商圈首页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840" w:leftChars="0" w:right="0" w:right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增加商户自建活动功能入口、增加活动分栏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t>-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营销活动、活动模板、商户活动</w:t>
      </w:r>
    </w:p>
    <w:p>
      <w:pPr>
        <w:pStyle w:val="18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1"/>
        <w:rPr>
          <w:rFonts w:hint="default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营销活动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</w:pPr>
      <w:r>
        <w:drawing>
          <wp:inline distT="0" distB="0" distL="114300" distR="114300">
            <wp:extent cx="1666875" cy="6515100"/>
            <wp:effectExtent l="0" t="0" r="9525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1"/>
        <w:rPr>
          <w:rFonts w:hint="default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活动模板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</w:pPr>
      <w:r>
        <w:drawing>
          <wp:inline distT="0" distB="0" distL="114300" distR="114300">
            <wp:extent cx="1638300" cy="6505575"/>
            <wp:effectExtent l="0" t="0" r="12700" b="222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1"/>
        <w:rPr>
          <w:rFonts w:hint="default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商户活动（存在无商户活动的情况）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</w:pPr>
      <w:r>
        <w:drawing>
          <wp:inline distT="0" distB="0" distL="114300" distR="114300">
            <wp:extent cx="1685925" cy="6515100"/>
            <wp:effectExtent l="0" t="0" r="15875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3075" cy="3638550"/>
            <wp:effectExtent l="0" t="0" r="9525" b="190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进入活动模板</w:t>
      </w:r>
    </w:p>
    <w:p>
      <w:pPr>
        <w:pStyle w:val="1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</w:pPr>
      <w:r>
        <w:drawing>
          <wp:inline distT="0" distB="0" distL="114300" distR="114300">
            <wp:extent cx="1695450" cy="6524625"/>
            <wp:effectExtent l="0" t="0" r="6350" b="317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使用活动模板创建活动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</w:pPr>
      <w:r>
        <w:drawing>
          <wp:inline distT="0" distB="0" distL="114300" distR="114300">
            <wp:extent cx="1685925" cy="6505575"/>
            <wp:effectExtent l="0" t="0" r="15875" b="222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保存活动及提交活动</w:t>
      </w:r>
    </w:p>
    <w:p>
      <w:pPr>
        <w:pStyle w:val="1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drawing>
          <wp:inline distT="0" distB="0" distL="114300" distR="114300">
            <wp:extent cx="4448175" cy="6505575"/>
            <wp:effectExtent l="0" t="0" r="22225" b="222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不同状态商户活动查看展示</w:t>
      </w:r>
    </w:p>
    <w:p>
      <w:pPr>
        <w:pStyle w:val="1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待提交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t xml:space="preserve">                           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已驳回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t xml:space="preserve">                             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进行中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</w:pPr>
      <w:r>
        <w:drawing>
          <wp:inline distT="0" distB="0" distL="114300" distR="114300">
            <wp:extent cx="1657350" cy="6381750"/>
            <wp:effectExtent l="0" t="0" r="19050" b="1905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      </w:t>
      </w:r>
      <w:r>
        <w:drawing>
          <wp:inline distT="0" distB="0" distL="114300" distR="114300">
            <wp:extent cx="1704975" cy="6400800"/>
            <wp:effectExtent l="0" t="0" r="222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      </w:t>
      </w:r>
      <w:r>
        <w:drawing>
          <wp:inline distT="0" distB="0" distL="114300" distR="114300">
            <wp:extent cx="1695450" cy="6486525"/>
            <wp:effectExtent l="0" t="0" r="6350" b="158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进入后直接为可修改状态</w:t>
      </w:r>
      <w:r>
        <w:rPr>
          <w:rFonts w:hint="default"/>
          <w:lang w:eastAsia="zh-Hans"/>
        </w:rPr>
        <w:t xml:space="preserve">       </w:t>
      </w:r>
      <w:r>
        <w:rPr>
          <w:rFonts w:hint="eastAsia"/>
          <w:lang w:val="en-US" w:eastAsia="zh-Hans"/>
        </w:rPr>
        <w:t>进入后直接为可修改状态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t xml:space="preserve">       </w:t>
      </w:r>
      <w:r>
        <w:rPr>
          <w:rFonts w:hint="eastAsia"/>
          <w:lang w:val="en-US" w:eastAsia="zh-Hans"/>
        </w:rPr>
        <w:t>进入后为查看状态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点击保存保存为待提交</w:t>
      </w:r>
      <w:r>
        <w:rPr>
          <w:rFonts w:hint="default"/>
          <w:lang w:eastAsia="zh-Hans"/>
        </w:rPr>
        <w:t xml:space="preserve">         </w:t>
      </w:r>
      <w:r>
        <w:rPr>
          <w:rFonts w:hint="eastAsia"/>
          <w:lang w:val="en-US" w:eastAsia="zh-Hans"/>
        </w:rPr>
        <w:t>点击保存保存为待提交</w:t>
      </w:r>
      <w:r>
        <w:rPr>
          <w:rFonts w:hint="default"/>
          <w:lang w:eastAsia="zh-Hans"/>
        </w:rPr>
        <w:t xml:space="preserve">         </w:t>
      </w:r>
      <w:r>
        <w:rPr>
          <w:rFonts w:hint="eastAsia"/>
          <w:lang w:val="en-US" w:eastAsia="zh-Hans"/>
        </w:rPr>
        <w:t>点击编辑进入修改状态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点击提交，则提交活动</w:t>
      </w:r>
      <w:r>
        <w:rPr>
          <w:rFonts w:hint="default"/>
          <w:lang w:eastAsia="zh-Hans"/>
        </w:rPr>
        <w:t xml:space="preserve">         </w:t>
      </w:r>
      <w:r>
        <w:rPr>
          <w:rFonts w:hint="eastAsia"/>
          <w:lang w:val="en-US" w:eastAsia="zh-Hans"/>
        </w:rPr>
        <w:t>点击提交，则提交活动</w:t>
      </w:r>
      <w:r>
        <w:rPr>
          <w:rFonts w:hint="default"/>
          <w:lang w:eastAsia="zh-Hans"/>
        </w:rPr>
        <w:t xml:space="preserve">         </w:t>
      </w:r>
      <w:r>
        <w:rPr>
          <w:rFonts w:hint="eastAsia"/>
          <w:lang w:val="en-US" w:eastAsia="zh-Hans"/>
        </w:rPr>
        <w:t>上架中的可下架、已下架的可上架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                                                        </w:t>
      </w:r>
      <w:r>
        <w:rPr>
          <w:rFonts w:hint="eastAsia"/>
          <w:lang w:val="en-US" w:eastAsia="zh-Hans"/>
        </w:rPr>
        <w:t>获取推广海报建议扩大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商户自建活动</w:t>
      </w:r>
    </w:p>
    <w:p>
      <w:pPr>
        <w:pStyle w:val="1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bookmarkStart w:id="0" w:name="_GoBack"/>
      <w:r>
        <w:drawing>
          <wp:inline distT="0" distB="0" distL="114300" distR="114300">
            <wp:extent cx="1743075" cy="6686550"/>
            <wp:effectExtent l="0" t="0" r="9525" b="1905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无内容自动带出，标题、活动内容为灰色提示语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设置代金券部分增加字段：发放总上限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  <w:t>上下架弹窗</w:t>
      </w:r>
    </w:p>
    <w:p>
      <w:pPr>
        <w:pStyle w:val="1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</w:pPr>
      <w:r>
        <w:drawing>
          <wp:inline distT="0" distB="0" distL="114300" distR="114300">
            <wp:extent cx="2561590" cy="5009515"/>
            <wp:effectExtent l="0" t="0" r="3810" b="1968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3815" cy="5039360"/>
            <wp:effectExtent l="0" t="0" r="6985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503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  <w:t>扫描商户自建活动二维码落地页</w:t>
      </w:r>
    </w:p>
    <w:p>
      <w:pPr>
        <w:pStyle w:val="1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</w:pPr>
      <w:r>
        <w:drawing>
          <wp:inline distT="0" distB="0" distL="114300" distR="114300">
            <wp:extent cx="2365375" cy="4610735"/>
            <wp:effectExtent l="0" t="0" r="22225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1"/>
        <w:rPr>
          <w:rFonts w:hint="default" w:eastAsia="Times New Roman"/>
          <w:lang w:val="en-US" w:eastAsia="zh-Hans"/>
        </w:rPr>
      </w:pPr>
      <w:r>
        <w:rPr>
          <w:rFonts w:hint="eastAsia"/>
          <w:lang w:val="en-US" w:eastAsia="zh-Hans"/>
        </w:rPr>
        <w:t>页面底部按钮文案立即领取优惠券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default"/>
          <w:lang w:val="en-US" w:eastAsia="zh-Hans"/>
        </w:rPr>
      </w:pPr>
    </w:p>
    <w:sectPr>
      <w:headerReference r:id="rId4" w:type="default"/>
      <w:footerReference r:id="rId5" w:type="default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Lucida Grande">
    <w:panose1 w:val="020B0600040502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rPr>
        <w:trHeight w:val="180" w:hRule="atLeast"/>
      </w:trPr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  <w:tc>
        <w:tcPr>
          <w:tcW w:w="572" w:type="pct"/>
          <w:vMerge w:val="restart"/>
          <w:vAlign w:val="center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jc w:val="center"/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</w:tr>
    <w:tr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  <w:tc>
        <w:tcPr>
          <w:tcW w:w="572" w:type="pct"/>
          <w:vMerge w:val="continue"/>
          <w:vAlign w:val="center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jc w:val="center"/>
            <w:rPr>
              <w:rFonts w:hint="default"/>
            </w:rPr>
          </w:pPr>
        </w:p>
      </w:tc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</w:tr>
  </w:tbl>
  <w:p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rPr>
        <w:trHeight w:val="270" w:hRule="atLeast"/>
      </w:trPr>
      <w:tc>
        <w:tcPr>
          <w:tcW w:w="5000" w:type="pct"/>
        </w:tcPr>
        <w:sdt>
          <w:sdtPr>
            <w:rPr>
              <w:rFonts w:hint="default" w:cs="Times New Roman" w:asciiTheme="majorHAnsi" w:hAnsiTheme="majorHAnsi"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436407044"/>
            <w:text/>
          </w:sdtPr>
          <w:sdtEndPr>
            <w:rPr>
              <w:rFonts w:hint="default" w:cs="Times New Roman" w:asciiTheme="majorHAnsi" w:hAnsiTheme="majorHAnsi"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36"/>
                <w:keepNext w:val="0"/>
                <w:keepLines w:val="0"/>
                <w:widowControl/>
                <w:suppressLineNumbers w:val="0"/>
                <w:spacing w:before="0" w:beforeAutospacing="0" w:after="0" w:afterAutospacing="0"/>
                <w:ind w:left="0" w:right="0"/>
                <w:rPr>
                  <w:rFonts w:hint="default" w:asciiTheme="majorHAnsi" w:hAnsiTheme="majorHAnsi"/>
                </w:rPr>
              </w:pPr>
              <w:r>
                <w:rPr>
                  <w:rFonts w:hint="default"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BEAEB3"/>
    <w:multiLevelType w:val="multilevel"/>
    <w:tmpl w:val="BEBEAEB3"/>
    <w:lvl w:ilvl="0" w:tentative="0">
      <w:start w:val="1"/>
      <w:numFmt w:val="decimal"/>
      <w:suff w:val="nothing"/>
      <w:lvlText w:val="%1、"/>
      <w:lvlJc w:val="left"/>
      <w:rPr>
        <w:rFonts w:hint="default"/>
        <w:color w:val="auto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  <w:color w:val="auto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86B65CA"/>
    <w:multiLevelType w:val="multilevel"/>
    <w:tmpl w:val="786B65CA"/>
    <w:lvl w:ilvl="0" w:tentative="0">
      <w:start w:val="1"/>
      <w:numFmt w:val="decimal"/>
      <w:pStyle w:val="24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5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6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7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7"/>
  <w:bordersDoNotSurroundHeader w:val="0"/>
  <w:bordersDoNotSurroundFooter w:val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4OGQzM2U5ZjU5YTUyMTk3MmE1MzdiM2I0Zjk5YjcifQ=="/>
  </w:docVars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04BD38C2"/>
    <w:rsid w:val="0B153DFF"/>
    <w:rsid w:val="0DD84DFE"/>
    <w:rsid w:val="10635C65"/>
    <w:rsid w:val="122FF843"/>
    <w:rsid w:val="13DCFB99"/>
    <w:rsid w:val="15AF157A"/>
    <w:rsid w:val="179E67AB"/>
    <w:rsid w:val="1A1D6E85"/>
    <w:rsid w:val="1D911343"/>
    <w:rsid w:val="1F4B9F76"/>
    <w:rsid w:val="1F7051C4"/>
    <w:rsid w:val="227B3DFE"/>
    <w:rsid w:val="28FE5094"/>
    <w:rsid w:val="2F7D09B8"/>
    <w:rsid w:val="2FF7145A"/>
    <w:rsid w:val="332E8CDD"/>
    <w:rsid w:val="36DA1DB0"/>
    <w:rsid w:val="36DFC955"/>
    <w:rsid w:val="37411FAD"/>
    <w:rsid w:val="37DDACC3"/>
    <w:rsid w:val="38A55CCB"/>
    <w:rsid w:val="3AAE7109"/>
    <w:rsid w:val="3BED44B1"/>
    <w:rsid w:val="3BF53502"/>
    <w:rsid w:val="3D3F3B41"/>
    <w:rsid w:val="3D89020A"/>
    <w:rsid w:val="3DCFFD1F"/>
    <w:rsid w:val="3DD9DE67"/>
    <w:rsid w:val="3DFD37EE"/>
    <w:rsid w:val="3EBE39D2"/>
    <w:rsid w:val="3EBF8964"/>
    <w:rsid w:val="3ECFF895"/>
    <w:rsid w:val="3EDF1828"/>
    <w:rsid w:val="3F3F39EA"/>
    <w:rsid w:val="3FB77B42"/>
    <w:rsid w:val="3FFBFAA3"/>
    <w:rsid w:val="3FFCD30D"/>
    <w:rsid w:val="3FFF45DE"/>
    <w:rsid w:val="443A2A91"/>
    <w:rsid w:val="45AECCC7"/>
    <w:rsid w:val="47FB1C56"/>
    <w:rsid w:val="4A82324B"/>
    <w:rsid w:val="4EF9BF58"/>
    <w:rsid w:val="4F7F0DDC"/>
    <w:rsid w:val="4F7F4C58"/>
    <w:rsid w:val="4F7FCCCE"/>
    <w:rsid w:val="4FAB1650"/>
    <w:rsid w:val="53FD79A1"/>
    <w:rsid w:val="55DD93BC"/>
    <w:rsid w:val="55F7069D"/>
    <w:rsid w:val="577FFFA6"/>
    <w:rsid w:val="57A75A04"/>
    <w:rsid w:val="57AF7F34"/>
    <w:rsid w:val="57FFF441"/>
    <w:rsid w:val="58FD4C57"/>
    <w:rsid w:val="592B61C1"/>
    <w:rsid w:val="59374B66"/>
    <w:rsid w:val="5A4E382E"/>
    <w:rsid w:val="5BBFD0C0"/>
    <w:rsid w:val="5BE733F0"/>
    <w:rsid w:val="5BFB9BA8"/>
    <w:rsid w:val="5D638F94"/>
    <w:rsid w:val="5D991C65"/>
    <w:rsid w:val="5DB8E684"/>
    <w:rsid w:val="5DBB8C98"/>
    <w:rsid w:val="5DBFEC95"/>
    <w:rsid w:val="5ECC69D0"/>
    <w:rsid w:val="5EFD8577"/>
    <w:rsid w:val="5EFFA302"/>
    <w:rsid w:val="5F6311F6"/>
    <w:rsid w:val="5F6B1365"/>
    <w:rsid w:val="5FC5111D"/>
    <w:rsid w:val="5FDD1BF4"/>
    <w:rsid w:val="5FFDEC69"/>
    <w:rsid w:val="62F45876"/>
    <w:rsid w:val="63ED469E"/>
    <w:rsid w:val="63FB87DF"/>
    <w:rsid w:val="64040FFF"/>
    <w:rsid w:val="65167D25"/>
    <w:rsid w:val="657F9B6D"/>
    <w:rsid w:val="693FB0C3"/>
    <w:rsid w:val="6BFDADD3"/>
    <w:rsid w:val="6DE8ECF5"/>
    <w:rsid w:val="6E61A2CC"/>
    <w:rsid w:val="6EDCF3CC"/>
    <w:rsid w:val="6FEE8442"/>
    <w:rsid w:val="6FFEACBF"/>
    <w:rsid w:val="74FB85AA"/>
    <w:rsid w:val="7568A413"/>
    <w:rsid w:val="75E51576"/>
    <w:rsid w:val="797FDA64"/>
    <w:rsid w:val="79CBA17E"/>
    <w:rsid w:val="79DBF48C"/>
    <w:rsid w:val="7AF7C0A7"/>
    <w:rsid w:val="7B3F1108"/>
    <w:rsid w:val="7BF7A20A"/>
    <w:rsid w:val="7BFF9F92"/>
    <w:rsid w:val="7DE7E541"/>
    <w:rsid w:val="7DF5DB6F"/>
    <w:rsid w:val="7E05038E"/>
    <w:rsid w:val="7E2EE1F8"/>
    <w:rsid w:val="7EA76626"/>
    <w:rsid w:val="7EB69D70"/>
    <w:rsid w:val="7ED348BC"/>
    <w:rsid w:val="7ED37CE2"/>
    <w:rsid w:val="7EEF3593"/>
    <w:rsid w:val="7EFED9F9"/>
    <w:rsid w:val="7F1729A4"/>
    <w:rsid w:val="7F6F052B"/>
    <w:rsid w:val="7F793FB4"/>
    <w:rsid w:val="7FA0939E"/>
    <w:rsid w:val="7FA5FBC5"/>
    <w:rsid w:val="7FAD203B"/>
    <w:rsid w:val="7FDF516A"/>
    <w:rsid w:val="7FE456E3"/>
    <w:rsid w:val="7FED9DC7"/>
    <w:rsid w:val="7FFD0735"/>
    <w:rsid w:val="7FFF29F0"/>
    <w:rsid w:val="86F7B8E4"/>
    <w:rsid w:val="8EEA9FED"/>
    <w:rsid w:val="8EF7286B"/>
    <w:rsid w:val="8F31F7B1"/>
    <w:rsid w:val="8FCF4917"/>
    <w:rsid w:val="8FD0429A"/>
    <w:rsid w:val="8FFABDB8"/>
    <w:rsid w:val="977EFF14"/>
    <w:rsid w:val="97FB2544"/>
    <w:rsid w:val="98EB3F3C"/>
    <w:rsid w:val="9DF60031"/>
    <w:rsid w:val="9F3BD2A6"/>
    <w:rsid w:val="9F9F4049"/>
    <w:rsid w:val="9FF50FCE"/>
    <w:rsid w:val="9FFF0798"/>
    <w:rsid w:val="A97F818A"/>
    <w:rsid w:val="ABF94A09"/>
    <w:rsid w:val="AEBED28B"/>
    <w:rsid w:val="AF3E1943"/>
    <w:rsid w:val="AFCF22B5"/>
    <w:rsid w:val="AFEBF807"/>
    <w:rsid w:val="B3FAF705"/>
    <w:rsid w:val="B6F625C8"/>
    <w:rsid w:val="B747F614"/>
    <w:rsid w:val="BAEFC2B0"/>
    <w:rsid w:val="BAFDC9CD"/>
    <w:rsid w:val="BBFFD090"/>
    <w:rsid w:val="BE5D470D"/>
    <w:rsid w:val="BE9FA14C"/>
    <w:rsid w:val="BFDF99AE"/>
    <w:rsid w:val="CEEE23A6"/>
    <w:rsid w:val="CEEEB420"/>
    <w:rsid w:val="CFF53FA5"/>
    <w:rsid w:val="D7F37632"/>
    <w:rsid w:val="D9AFF43F"/>
    <w:rsid w:val="D9FF1C85"/>
    <w:rsid w:val="DBBF6681"/>
    <w:rsid w:val="DBBFC11A"/>
    <w:rsid w:val="DBFF08C1"/>
    <w:rsid w:val="DCEFF83E"/>
    <w:rsid w:val="DD8FA973"/>
    <w:rsid w:val="DDCBFD86"/>
    <w:rsid w:val="DEC724C0"/>
    <w:rsid w:val="DEFBD2BE"/>
    <w:rsid w:val="DF5F069A"/>
    <w:rsid w:val="DFFE927F"/>
    <w:rsid w:val="E49A7684"/>
    <w:rsid w:val="E6573DB3"/>
    <w:rsid w:val="E75ABF42"/>
    <w:rsid w:val="E7F46BBB"/>
    <w:rsid w:val="E7F7E697"/>
    <w:rsid w:val="E7FF68E5"/>
    <w:rsid w:val="E9F75660"/>
    <w:rsid w:val="EBFF57E2"/>
    <w:rsid w:val="ECF5EEB2"/>
    <w:rsid w:val="EF0F9F2E"/>
    <w:rsid w:val="EFB7BAF4"/>
    <w:rsid w:val="EFDA785B"/>
    <w:rsid w:val="EFED8ACD"/>
    <w:rsid w:val="EFFF7B6A"/>
    <w:rsid w:val="F3BF70B9"/>
    <w:rsid w:val="F46E0838"/>
    <w:rsid w:val="F67EDA16"/>
    <w:rsid w:val="F7DFFABA"/>
    <w:rsid w:val="FADE248E"/>
    <w:rsid w:val="FB77CD13"/>
    <w:rsid w:val="FB87A72E"/>
    <w:rsid w:val="FB9C9EE1"/>
    <w:rsid w:val="FBBB8722"/>
    <w:rsid w:val="FBF7FC5B"/>
    <w:rsid w:val="FBFEE361"/>
    <w:rsid w:val="FBFF4F24"/>
    <w:rsid w:val="FD7FB607"/>
    <w:rsid w:val="FDBE7854"/>
    <w:rsid w:val="FDFFE825"/>
    <w:rsid w:val="FE7FE378"/>
    <w:rsid w:val="FEBB7710"/>
    <w:rsid w:val="FF3AF5CB"/>
    <w:rsid w:val="FF8985B8"/>
    <w:rsid w:val="FFAE0C27"/>
    <w:rsid w:val="FFB719E0"/>
    <w:rsid w:val="FFBFD1BD"/>
    <w:rsid w:val="FFCAAB5B"/>
    <w:rsid w:val="FFDBD492"/>
    <w:rsid w:val="FFEF5C74"/>
    <w:rsid w:val="FFF98667"/>
    <w:rsid w:val="FFFE3033"/>
    <w:rsid w:val="FFFEE3F3"/>
    <w:rsid w:val="FFFFC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4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10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11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2">
    <w:name w:val="Balloon Text"/>
    <w:basedOn w:val="1"/>
    <w:link w:val="31"/>
    <w:qFormat/>
    <w:uiPriority w:val="0"/>
    <w:rPr>
      <w:rFonts w:ascii="Tahoma" w:hAnsi="Tahoma" w:cs="Tahoma"/>
      <w:sz w:val="16"/>
      <w:szCs w:val="16"/>
    </w:rPr>
  </w:style>
  <w:style w:type="paragraph" w:styleId="13">
    <w:name w:val="footer"/>
    <w:basedOn w:val="1"/>
    <w:link w:val="39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4">
    <w:name w:val="header"/>
    <w:basedOn w:val="1"/>
    <w:link w:val="38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5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6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7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0">
    <w:name w:val="Table Grid"/>
    <w:basedOn w:val="1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2">
    <w:name w:val="Hyperlink"/>
    <w:basedOn w:val="21"/>
    <w:qFormat/>
    <w:uiPriority w:val="99"/>
    <w:rPr>
      <w:color w:val="0000FF"/>
      <w:u w:val="single"/>
    </w:rPr>
  </w:style>
  <w:style w:type="paragraph" w:customStyle="1" w:styleId="23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4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5">
    <w:name w:val="AxureHeading2"/>
    <w:basedOn w:val="1"/>
    <w:qFormat/>
    <w:uiPriority w:val="0"/>
    <w:pPr>
      <w:numPr>
        <w:ilvl w:val="1"/>
        <w:numId w:val="1"/>
      </w:numPr>
    </w:pPr>
    <w:rPr>
      <w:b/>
      <w:color w:val="404040" w:themeColor="text1" w:themeTint="BF"/>
      <w:sz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7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8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9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30">
    <w:name w:val="AxureHeadingBasic"/>
    <w:basedOn w:val="1"/>
    <w:qFormat/>
    <w:uiPriority w:val="0"/>
    <w:pPr>
      <w:spacing w:before="240"/>
    </w:pPr>
    <w:rPr>
      <w:b/>
      <w:color w:val="404040" w:themeColor="text1" w:themeTint="BF"/>
      <w:u w:val="singl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Balloon Text Char"/>
    <w:basedOn w:val="21"/>
    <w:link w:val="12"/>
    <w:qFormat/>
    <w:uiPriority w:val="0"/>
    <w:rPr>
      <w:rFonts w:ascii="Tahoma" w:hAnsi="Tahoma" w:cs="Tahoma"/>
      <w:sz w:val="16"/>
      <w:szCs w:val="16"/>
    </w:rPr>
  </w:style>
  <w:style w:type="table" w:customStyle="1" w:styleId="32">
    <w:name w:val="AxureTableStyle"/>
    <w:basedOn w:val="19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3">
    <w:name w:val="Heading 4 Char"/>
    <w:basedOn w:val="21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  <w14:textFill>
        <w14:solidFill>
          <w14:schemeClr w14:val="accent1"/>
        </w14:solidFill>
      </w14:textFill>
    </w:rPr>
  </w:style>
  <w:style w:type="character" w:customStyle="1" w:styleId="34">
    <w:name w:val="Heading 5 Char"/>
    <w:basedOn w:val="21"/>
    <w:link w:val="6"/>
    <w:qFormat/>
    <w:uiPriority w:val="0"/>
    <w:rPr>
      <w:rFonts w:asciiTheme="majorHAnsi" w:hAnsiTheme="majorHAnsi" w:eastAsiaTheme="majorEastAsia" w:cstheme="majorBidi"/>
      <w:color w:val="254061" w:themeColor="accent1" w:themeShade="80"/>
      <w:sz w:val="18"/>
      <w:szCs w:val="24"/>
    </w:rPr>
  </w:style>
  <w:style w:type="paragraph" w:customStyle="1" w:styleId="35">
    <w:name w:val="AxureImageParagraph"/>
    <w:basedOn w:val="1"/>
    <w:qFormat/>
    <w:uiPriority w:val="0"/>
    <w:pPr>
      <w:jc w:val="center"/>
    </w:pPr>
  </w:style>
  <w:style w:type="paragraph" w:styleId="36">
    <w:name w:val="No Spacing"/>
    <w:link w:val="37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7">
    <w:name w:val="No Spacing Char"/>
    <w:basedOn w:val="21"/>
    <w:link w:val="36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8">
    <w:name w:val="Header Char"/>
    <w:basedOn w:val="21"/>
    <w:link w:val="14"/>
    <w:qFormat/>
    <w:uiPriority w:val="99"/>
    <w:rPr>
      <w:rFonts w:ascii="Arial" w:hAnsi="Arial" w:cs="Arial"/>
      <w:sz w:val="18"/>
      <w:szCs w:val="24"/>
    </w:rPr>
  </w:style>
  <w:style w:type="character" w:customStyle="1" w:styleId="39">
    <w:name w:val="Footer Char"/>
    <w:basedOn w:val="21"/>
    <w:link w:val="13"/>
    <w:qFormat/>
    <w:uiPriority w:val="99"/>
    <w:rPr>
      <w:rFonts w:ascii="Arial" w:hAnsi="Arial" w:cs="Arial"/>
      <w:sz w:val="18"/>
      <w:szCs w:val="24"/>
    </w:rPr>
  </w:style>
  <w:style w:type="character" w:styleId="40">
    <w:name w:val="Placeholder Text"/>
    <w:basedOn w:val="21"/>
    <w:semiHidden/>
    <w:qFormat/>
    <w:uiPriority w:val="99"/>
    <w:rPr>
      <w:color w:val="808080"/>
    </w:rPr>
  </w:style>
  <w:style w:type="paragraph" w:customStyle="1" w:styleId="41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2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3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4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5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6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7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8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9">
    <w:name w:val="Axure表格样式"/>
    <w:basedOn w:val="19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hubo/Library/Containers/com.kingsoft.wpsoffice.mac/Data/C:\Users\hubo\Library\Containers\com.kingsoft.wpsoffice.mac\Data\D:\Users\hubo\Library\Containers\com.kingsoft.wpsoffice.mac\Data\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1</Pages>
  <Words>3494</Words>
  <Characters>3590</Characters>
  <Lines>1</Lines>
  <Paragraphs>1</Paragraphs>
  <TotalTime>109</TotalTime>
  <ScaleCrop>false</ScaleCrop>
  <LinksUpToDate>false</LinksUpToDate>
  <CharactersWithSpaces>3700</CharactersWithSpaces>
  <Application>WPS Office_5.3.0.7863_F1E327BC-269C-435d-A152-05C5408002CA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2010-10-11T05:47:00Z</dcterms:created>
  <dc:creator>[Your Name]</dc:creator>
  <cp:lastModifiedBy>风过之痕</cp:lastModifiedBy>
  <cp:lastPrinted>2010-10-10T08:33:00Z</cp:lastPrinted>
  <dcterms:modified xsi:type="dcterms:W3CDTF">2023-05-31T17:47:17Z</dcterms:modified>
  <dc:title>The Documentation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2052-5.3.0.7863</vt:lpwstr>
  </property>
  <property fmtid="{D5CDD505-2E9C-101B-9397-08002B2CF9AE}" pid="3" name="ICV">
    <vt:lpwstr>26E8800BB2A53D1EAD85F863DB4D9814</vt:lpwstr>
  </property>
</Properties>
</file>