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活动奖励结算和发放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增加一级菜单栏【活动管理】，【活动管理】下新增二级菜单【活动奖励结算表】。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81420" cy="2059940"/>
            <wp:effectExtent l="0" t="0" r="508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批量导入功能支持运营人员手动导入excel，excel里面包含需要发放奖励的业务员信息以及发放金额。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点击“批量导入”，弹出上传附件的弹框。弹框展示“选择文件”和“模板下载”两个按钮。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选择文件：</w:t>
      </w:r>
      <w:r>
        <w:rPr>
          <w:rFonts w:hint="eastAsia"/>
          <w:b w:val="0"/>
          <w:bCs w:val="0"/>
          <w:lang w:val="en-US" w:eastAsia="zh-CN"/>
        </w:rPr>
        <w:t>点击后需选择要导入的excel文件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模板下载：</w:t>
      </w:r>
      <w:r>
        <w:rPr>
          <w:rFonts w:hint="eastAsia"/>
          <w:b w:val="0"/>
          <w:bCs w:val="0"/>
          <w:lang w:val="en-US" w:eastAsia="zh-CN"/>
        </w:rPr>
        <w:t>点击后下载批量导入的文件模板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10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文件命名规则需遵循：</w:t>
      </w:r>
      <w:r>
        <w:rPr>
          <w:rFonts w:hint="eastAsia"/>
          <w:lang w:val="en-US" w:eastAsia="zh-CN"/>
        </w:rPr>
        <w:t>活动名称+yyyymmdd，文件名需判重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eastAsia="zh-CN"/>
        </w:rPr>
        <w:t>文件模板表头如下所示，需在</w:t>
      </w:r>
      <w:r>
        <w:rPr>
          <w:rFonts w:hint="eastAsia"/>
          <w:lang w:val="en-US" w:eastAsia="zh-CN"/>
        </w:rPr>
        <w:t>excel中导入需要发放奖励的</w:t>
      </w:r>
      <w:r>
        <w:rPr>
          <w:rFonts w:hint="eastAsia"/>
          <w:b/>
          <w:bCs/>
          <w:lang w:val="en-US" w:eastAsia="zh-CN"/>
        </w:rPr>
        <w:t>业务员ID、渠道来源、收益类型、活动名称、活动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奖励金额（活动奖励金额必须为数字且大于0）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624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活动奖励结算表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批量导入的文件需要立即在</w:t>
      </w:r>
      <w:r>
        <w:rPr>
          <w:rFonts w:hint="eastAsia"/>
          <w:b/>
          <w:bCs/>
          <w:lang w:val="en-US" w:eastAsia="zh-CN"/>
        </w:rPr>
        <w:t>&lt;活动奖励结算表&gt;</w:t>
      </w:r>
      <w:r>
        <w:rPr>
          <w:rFonts w:hint="eastAsia"/>
          <w:lang w:val="en-US" w:eastAsia="zh-CN"/>
        </w:rPr>
        <w:t>中生成结算记录，表内需包含以下字段，并需展示在控台页面中：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632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业务员ID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批量导入文件内填写的业务员ID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签约方编号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业务员ID对应的签约方编号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渠道来源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批量导入文件内填写的渠道来源编码对应的渠道名称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收益类型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批量导入文件内填写的收益类型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 活动奖励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批量导入文件内填写的活动名称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活动奖励金额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批量导入文件内填写的活动奖励金额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结算时间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文件导入的时间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发放状态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未发放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发放时间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生成结算文件后发送至拓客saas的时间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人工导入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批量导入文件名称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人工导入时的文件名称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执行“修改”操作的时间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执行“修改”操作的账号信息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3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“修改”操作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“修改”操作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批量文件导入后，发放状态默认为“未发放”状态。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“未发放”状态下，操作一栏显示“修改”按钮，点击“修改”按钮，弹出修改弹框，如下图所示：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业务员ID、收益类型、活动名称不允许修改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只允许修改活动奖励金数字不可小于0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70250" cy="2225040"/>
            <wp:effectExtent l="0" t="0" r="635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活动奖励金额发放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每日固定时间点，例如每日晚上10点，后台对当天所有未发放（</w:t>
      </w:r>
      <w:r>
        <w:rPr>
          <w:rFonts w:hint="eastAsia"/>
          <w:b/>
          <w:bCs/>
          <w:lang w:val="en-US" w:eastAsia="zh-CN"/>
        </w:rPr>
        <w:t>前一日22:00至当日22:00</w:t>
      </w:r>
      <w:r>
        <w:rPr>
          <w:rFonts w:hint="eastAsia"/>
          <w:lang w:val="en-US" w:eastAsia="zh-CN"/>
        </w:rPr>
        <w:t>）的结算记录生成结算文件，不同渠道来源的结算需单独生成一个结算文件</w:t>
      </w:r>
      <w:r>
        <w:rPr>
          <w:rFonts w:hint="eastAsia"/>
          <w:b/>
          <w:bCs/>
          <w:lang w:val="en-US" w:eastAsia="zh-CN"/>
        </w:rPr>
        <w:t>（活动奖励金额为0的结算记录不需要生成结算文件）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结算文件需发送至各个拓客指定的OSS服务器中。同时通知拓客saas结算表已发出，拓客saas接收到通知后根据OSS中的结算文件对业务员进行活动奖励的发放。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结算文件命名：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QBKSETTLE_HD_{渠道编码}_yyyymmdd.csv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结算文件字段：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活动结算ID（系统自动生成的唯一标识，不可重复）、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业务员ID、签约方编号、渠道来源、收益类型、活动名称、活动奖励金额、结算时间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以下需求部分需拓客saas实现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1、拓客saas发放金额处理逻辑说明：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拓客saas需根据业务员ID、活动奖励金额对业务员进行对应奖励金额的发放。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2、汇拓客/好拓客/直拓客账户收支页面需展示以下字段：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活动名称、活动奖励金额、活动奖励金额发放时间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字段说明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发放状态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默认为“未发放”状态；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结算文件发放给拓客saas以后，则状态变更为“已发放”。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人工导入：若数据由批量导入生成，则数据上传类型为“人工导入”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若数据为人工导入，同时需要在“批量导入文件名称”一列展示上传文件的名称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系统生成：若数据由系统根据活动规则自动生成，则数据上传类型为“系统生成”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查询字段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6690" cy="111379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D055C"/>
    <w:multiLevelType w:val="singleLevel"/>
    <w:tmpl w:val="94CD05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1495C"/>
    <w:rsid w:val="0162103B"/>
    <w:rsid w:val="01964270"/>
    <w:rsid w:val="01BD042A"/>
    <w:rsid w:val="01DB1C83"/>
    <w:rsid w:val="023400DF"/>
    <w:rsid w:val="045B70AB"/>
    <w:rsid w:val="04640482"/>
    <w:rsid w:val="04B7270D"/>
    <w:rsid w:val="04EE6171"/>
    <w:rsid w:val="050E236F"/>
    <w:rsid w:val="058A40EC"/>
    <w:rsid w:val="05A76A4C"/>
    <w:rsid w:val="064A5A9D"/>
    <w:rsid w:val="07CE23DE"/>
    <w:rsid w:val="07D258D6"/>
    <w:rsid w:val="081C183D"/>
    <w:rsid w:val="09736C45"/>
    <w:rsid w:val="0A227626"/>
    <w:rsid w:val="0B260413"/>
    <w:rsid w:val="0CFD33F5"/>
    <w:rsid w:val="0DED5218"/>
    <w:rsid w:val="0FDD12BC"/>
    <w:rsid w:val="111F7DDE"/>
    <w:rsid w:val="1157728C"/>
    <w:rsid w:val="11F0177A"/>
    <w:rsid w:val="12515B6A"/>
    <w:rsid w:val="14115C0D"/>
    <w:rsid w:val="14DE58BA"/>
    <w:rsid w:val="1527796B"/>
    <w:rsid w:val="154C316C"/>
    <w:rsid w:val="158741A4"/>
    <w:rsid w:val="17210DCB"/>
    <w:rsid w:val="17297264"/>
    <w:rsid w:val="173901E9"/>
    <w:rsid w:val="17F13B56"/>
    <w:rsid w:val="18153CE9"/>
    <w:rsid w:val="1A312E6E"/>
    <w:rsid w:val="1A8C400A"/>
    <w:rsid w:val="1BCB249C"/>
    <w:rsid w:val="1BD712B5"/>
    <w:rsid w:val="1C312FB0"/>
    <w:rsid w:val="1C9D6927"/>
    <w:rsid w:val="1E5F5CBE"/>
    <w:rsid w:val="1F274302"/>
    <w:rsid w:val="1FA07CE0"/>
    <w:rsid w:val="20C77ED3"/>
    <w:rsid w:val="21661111"/>
    <w:rsid w:val="21EA1DCF"/>
    <w:rsid w:val="22CE2425"/>
    <w:rsid w:val="240F5A90"/>
    <w:rsid w:val="24207C9D"/>
    <w:rsid w:val="24ED38F7"/>
    <w:rsid w:val="26FE003E"/>
    <w:rsid w:val="277F117F"/>
    <w:rsid w:val="287405B8"/>
    <w:rsid w:val="2987256D"/>
    <w:rsid w:val="299B7DC6"/>
    <w:rsid w:val="2A102562"/>
    <w:rsid w:val="2ABD3CB4"/>
    <w:rsid w:val="2AE8703B"/>
    <w:rsid w:val="2BCA4992"/>
    <w:rsid w:val="2BF57C61"/>
    <w:rsid w:val="2DDD432C"/>
    <w:rsid w:val="2ECD27D0"/>
    <w:rsid w:val="2FE82075"/>
    <w:rsid w:val="30B53C36"/>
    <w:rsid w:val="315F3844"/>
    <w:rsid w:val="316136A3"/>
    <w:rsid w:val="324E146A"/>
    <w:rsid w:val="33A135F6"/>
    <w:rsid w:val="36394BEF"/>
    <w:rsid w:val="39294E48"/>
    <w:rsid w:val="39A44A75"/>
    <w:rsid w:val="3B365BA1"/>
    <w:rsid w:val="3C642299"/>
    <w:rsid w:val="3C7C3A87"/>
    <w:rsid w:val="3D960B78"/>
    <w:rsid w:val="3E1C2E2C"/>
    <w:rsid w:val="3E2D5039"/>
    <w:rsid w:val="3F116709"/>
    <w:rsid w:val="40572841"/>
    <w:rsid w:val="407D392A"/>
    <w:rsid w:val="41790595"/>
    <w:rsid w:val="41F67E38"/>
    <w:rsid w:val="42E3216A"/>
    <w:rsid w:val="440305EA"/>
    <w:rsid w:val="49D552BF"/>
    <w:rsid w:val="4A4D0811"/>
    <w:rsid w:val="4C856040"/>
    <w:rsid w:val="4D9A2BCA"/>
    <w:rsid w:val="4E253FC7"/>
    <w:rsid w:val="4F895E47"/>
    <w:rsid w:val="51624B84"/>
    <w:rsid w:val="5237602E"/>
    <w:rsid w:val="526F52CF"/>
    <w:rsid w:val="52F1495C"/>
    <w:rsid w:val="530D0F36"/>
    <w:rsid w:val="53FF2B7C"/>
    <w:rsid w:val="542D1CD6"/>
    <w:rsid w:val="54E104D3"/>
    <w:rsid w:val="556C5FEF"/>
    <w:rsid w:val="55B51D13"/>
    <w:rsid w:val="55EC35D4"/>
    <w:rsid w:val="564D2A38"/>
    <w:rsid w:val="566954DC"/>
    <w:rsid w:val="56892BD1"/>
    <w:rsid w:val="57064221"/>
    <w:rsid w:val="572121A9"/>
    <w:rsid w:val="58A75590"/>
    <w:rsid w:val="5A00690C"/>
    <w:rsid w:val="5AAB75B9"/>
    <w:rsid w:val="5DAF1585"/>
    <w:rsid w:val="5DCD398F"/>
    <w:rsid w:val="5DF0096E"/>
    <w:rsid w:val="5EB91BD7"/>
    <w:rsid w:val="5FCA04E2"/>
    <w:rsid w:val="600357A2"/>
    <w:rsid w:val="60477D84"/>
    <w:rsid w:val="60C03693"/>
    <w:rsid w:val="647F1F31"/>
    <w:rsid w:val="653B778C"/>
    <w:rsid w:val="65E10333"/>
    <w:rsid w:val="67696832"/>
    <w:rsid w:val="67B657F0"/>
    <w:rsid w:val="68EA39A3"/>
    <w:rsid w:val="69BC0531"/>
    <w:rsid w:val="69CC7A98"/>
    <w:rsid w:val="6A1567FD"/>
    <w:rsid w:val="6B1D66F9"/>
    <w:rsid w:val="6B9876E6"/>
    <w:rsid w:val="6DC24EEE"/>
    <w:rsid w:val="6FAA3E8C"/>
    <w:rsid w:val="6FDB2297"/>
    <w:rsid w:val="6FE9572B"/>
    <w:rsid w:val="707B1384"/>
    <w:rsid w:val="70EF6AC6"/>
    <w:rsid w:val="73216213"/>
    <w:rsid w:val="73217FC1"/>
    <w:rsid w:val="73986A62"/>
    <w:rsid w:val="73B2330F"/>
    <w:rsid w:val="73ED07EB"/>
    <w:rsid w:val="745F3497"/>
    <w:rsid w:val="747607E0"/>
    <w:rsid w:val="74856C75"/>
    <w:rsid w:val="757E794D"/>
    <w:rsid w:val="75893287"/>
    <w:rsid w:val="76B86E8E"/>
    <w:rsid w:val="76D450EA"/>
    <w:rsid w:val="770A32B2"/>
    <w:rsid w:val="77194E98"/>
    <w:rsid w:val="78736567"/>
    <w:rsid w:val="789F482B"/>
    <w:rsid w:val="78D930EC"/>
    <w:rsid w:val="78F8200B"/>
    <w:rsid w:val="792C3B64"/>
    <w:rsid w:val="79480103"/>
    <w:rsid w:val="7D5D253D"/>
    <w:rsid w:val="7D781125"/>
    <w:rsid w:val="7D9A5540"/>
    <w:rsid w:val="7DF84014"/>
    <w:rsid w:val="7E481426"/>
    <w:rsid w:val="7EE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1188</Words>
  <Characters>1287</Characters>
  <Lines>0</Lines>
  <Paragraphs>0</Paragraphs>
  <TotalTime>4</TotalTime>
  <ScaleCrop>false</ScaleCrop>
  <LinksUpToDate>false</LinksUpToDate>
  <CharactersWithSpaces>1291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2022-03-31T06:44:00Z</dcterms:created>
  <dc:creator>WPS_1622707002</dc:creator>
  <cp:lastModifiedBy>WPS_1622707002</cp:lastModifiedBy>
  <dcterms:modified xsi:type="dcterms:W3CDTF">2022-04-13T03:58:55Z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DC2713B2E5F049CEB408F0437BF80665</vt:lpwstr>
  </property>
</Properties>
</file>