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3"/>
        <w:keepNext/>
        <w:jc w:val="center"/>
        <w:outlineLvl w:val="0"/>
        <w:rPr>
          <w:rFonts w:hint="default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趣伴卡</w:t>
      </w:r>
      <w:r>
        <w:rPr>
          <w:rFonts w:hint="eastAsia" w:eastAsia="宋体"/>
          <w:sz w:val="36"/>
          <w:szCs w:val="36"/>
          <w:lang w:val="en-US" w:eastAsia="zh-CN"/>
        </w:rPr>
        <w:t>价格</w:t>
      </w:r>
      <w:r>
        <w:rPr>
          <w:rFonts w:hint="eastAsia"/>
          <w:sz w:val="36"/>
          <w:szCs w:val="36"/>
          <w:lang w:val="en-US" w:eastAsia="zh-Hans"/>
        </w:rPr>
        <w:t>设置</w:t>
      </w:r>
      <w:r>
        <w:rPr>
          <w:rFonts w:hint="eastAsia" w:eastAsia="宋体"/>
          <w:sz w:val="36"/>
          <w:szCs w:val="36"/>
          <w:lang w:val="en-US" w:eastAsia="zh-CN"/>
        </w:rPr>
        <w:t>页面拉新页面优化需求</w:t>
      </w:r>
    </w:p>
    <w:p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" w:lineRule="atLeast"/>
        <w:ind w:left="0" w:right="0" w:firstLine="0"/>
        <w:jc w:val="left"/>
        <w:outlineLvl w:val="0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业务背景：</w:t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各渠道在趣伴卡系统中存在渠道发放系数和业务员发放系数，为每个渠道每个产品有不同的系数值，无法在拓客系统中展示正确的可分配金额和合作方价格，需将页面调整至趣伴卡系统</w:t>
      </w:r>
    </w:p>
    <w:p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" w:lineRule="atLeast"/>
        <w:ind w:left="0" w:right="0" w:firstLine="0"/>
        <w:jc w:val="left"/>
        <w:outlineLvl w:val="0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需求汇总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：</w:t>
      </w:r>
    </w:p>
    <w:p>
      <w:pPr>
        <w:pStyle w:val="18"/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0" w:after="0" w:afterAutospacing="0" w:line="30" w:lineRule="atLeast"/>
        <w:ind w:left="126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首页价格设置页面</w:t>
      </w:r>
    </w:p>
    <w:p>
      <w:pPr>
        <w:pStyle w:val="18"/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0" w:after="0" w:afterAutospacing="0" w:line="30" w:lineRule="atLeast"/>
        <w:ind w:left="1260" w:leftChars="0" w:right="0" w:hanging="420" w:firstLineChars="0"/>
        <w:jc w:val="left"/>
        <w:outlineLvl w:val="1"/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设置合作方分润页面。</w:t>
      </w:r>
    </w:p>
    <w:p>
      <w:pPr>
        <w:pStyle w:val="18"/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0" w:after="0" w:afterAutospacing="0" w:line="30" w:lineRule="atLeast"/>
        <w:ind w:left="1260" w:leftChars="0" w:right="0" w:hanging="420" w:firstLineChars="0"/>
        <w:jc w:val="left"/>
        <w:outlineLvl w:val="1"/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拉新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页面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优化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。</w:t>
      </w:r>
    </w:p>
    <w:p>
      <w:pPr>
        <w:pStyle w:val="18"/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0" w:after="0" w:afterAutospacing="0" w:line="30" w:lineRule="atLeast"/>
        <w:ind w:left="1260" w:leftChars="0" w:right="0" w:hanging="420" w:firstLineChars="0"/>
        <w:jc w:val="left"/>
        <w:outlineLvl w:val="1"/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产品信息管理增加摘要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。</w:t>
      </w:r>
    </w:p>
    <w:p>
      <w:pPr>
        <w:pStyle w:val="18"/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0" w:after="0" w:afterAutospacing="0" w:line="30" w:lineRule="atLeast"/>
        <w:ind w:left="1260" w:leftChars="0" w:right="0" w:hanging="420" w:firstLineChars="0"/>
        <w:jc w:val="left"/>
        <w:outlineLvl w:val="1"/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产品列表-保险，去掉一键推广和立即申请按钮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。</w:t>
      </w:r>
    </w:p>
    <w:p>
      <w:pPr>
        <w:pStyle w:val="18"/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0" w:after="0" w:afterAutospacing="0" w:line="30" w:lineRule="atLeast"/>
        <w:ind w:left="1260" w:leftChars="0" w:right="0" w:hanging="420" w:firstLineChars="0"/>
        <w:jc w:val="left"/>
        <w:outlineLvl w:val="1"/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页面标题中的趣伴卡修改为首页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。</w:t>
      </w:r>
    </w:p>
    <w:p>
      <w:pPr>
        <w:pStyle w:val="18"/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0" w:after="0" w:afterAutospacing="0" w:line="30" w:lineRule="atLeast"/>
        <w:ind w:left="1260" w:leftChars="0" w:right="0" w:hanging="420" w:firstLineChars="0"/>
        <w:jc w:val="left"/>
        <w:outlineLvl w:val="1"/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申请人列表页支持参数控制收集三要素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。</w:t>
      </w:r>
    </w:p>
    <w:p>
      <w:pPr>
        <w:pStyle w:val="18"/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0" w:after="0" w:afterAutospacing="0" w:line="30" w:lineRule="atLeast"/>
        <w:ind w:left="126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数字门店推广页面区分浏览器环境，微信中展示原h5产品详情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。</w:t>
      </w:r>
    </w:p>
    <w:p>
      <w:pPr>
        <w:pStyle w:val="18"/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0" w:after="0" w:afterAutospacing="0" w:line="30" w:lineRule="atLeast"/>
        <w:ind w:left="126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发放及推送逻辑调整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Hans"/>
        </w:rPr>
        <w:t>需求内容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：</w:t>
      </w:r>
    </w:p>
    <w:p>
      <w:pPr>
        <w:pStyle w:val="18"/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0" w:after="0" w:afterAutospacing="0" w:line="30" w:lineRule="atLeast"/>
        <w:ind w:left="126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首页价格设置页面</w:t>
      </w:r>
    </w:p>
    <w:p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156210</wp:posOffset>
            </wp:positionV>
            <wp:extent cx="2334260" cy="4993005"/>
            <wp:effectExtent l="0" t="0" r="2540" b="10795"/>
            <wp:wrapSquare wrapText="bothSides"/>
            <wp:docPr id="12" name="图片 7" descr="/Users/hubo/Desktop/47321710317261_.pic.jpg47321710317261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/Users/hubo/Desktop/47321710317261_.pic.jpg47321710317261_.pic"/>
                    <pic:cNvPicPr>
                      <a:picLocks noChangeAspect="1"/>
                    </pic:cNvPicPr>
                  </pic:nvPicPr>
                  <pic:blipFill>
                    <a:blip r:embed="rId7"/>
                    <a:srcRect t="1889" b="1889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499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将所有产品按账户分为四类</w:t>
      </w:r>
    </w:p>
    <w:p>
      <w:pP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办卡：包括CREDIT/DEBIT</w:t>
      </w:r>
    </w:p>
    <w:p>
      <w:pP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贷款：LOAN</w:t>
      </w:r>
    </w:p>
    <w:p>
      <w:pP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保险：INSURANCE</w:t>
      </w:r>
    </w:p>
    <w:p>
      <w:pP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拉新：INVITE</w:t>
      </w:r>
    </w:p>
    <w:p>
      <w:pP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逻辑：</w:t>
      </w:r>
    </w:p>
    <w:p>
      <w:pPr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办卡、拉新仅有金额展示</w:t>
      </w:r>
    </w:p>
    <w:p>
      <w:pPr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政策金额：趣伴卡系统配置奖励规则（金额）*渠道发放系数*业务员发放系数。</w:t>
      </w:r>
    </w:p>
    <w:p>
      <w:pP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单个产品的可分配奖励：政策金额*当前登录用户的最终分润比例，为0的展示0。</w:t>
      </w:r>
    </w:p>
    <w:p>
      <w:pP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单个产品的合作方结算价：政策金额*当前登录用户的下级默认最终分润比例。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贷款、保险产品可能存在按比例结算的情况，可分配奖励及合作方结算价需支持展示金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额+比例+金额+比例的展示方式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逻辑：</w:t>
      </w:r>
    </w:p>
    <w:p>
      <w:pPr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政策比例：趣伴卡系统配置奖励规则（比例）*渠道发放系数*业务员发放系数</w:t>
      </w:r>
    </w:p>
    <w:p>
      <w:pP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单个产品的可分配奖励：政策比例*当前登录用户的最终分润比例，为0的展示0。</w:t>
      </w:r>
    </w:p>
    <w:p>
      <w:pPr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单个产品的合作方结算价：为政策比例*当前登录用户的下级默认最终分润比例。</w:t>
      </w:r>
    </w:p>
    <w:p>
      <w:pPr>
        <w:rPr>
          <w:rFonts w:hint="eastAsia" w:ascii="Lucida Grande" w:hAnsi="Lucida Grande" w:eastAsia="宋体" w:cs="Lucida Grande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lang w:val="en-US" w:eastAsia="zh-CN" w:bidi="ar"/>
        </w:rPr>
      </w:pPr>
    </w:p>
    <w:p>
      <w:pPr>
        <w:ind w:firstLine="720" w:firstLineChars="0"/>
        <w:rPr>
          <w:rFonts w:hint="default" w:ascii="Lucida Grande" w:hAnsi="Lucida Grande" w:eastAsia="宋体" w:cs="Lucida Grande"/>
          <w:i w:val="0"/>
          <w:iCs w:val="0"/>
          <w:caps w:val="0"/>
          <w:color w:val="auto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auto"/>
          <w:spacing w:val="0"/>
          <w:kern w:val="0"/>
          <w:sz w:val="21"/>
          <w:szCs w:val="21"/>
          <w:u w:val="none"/>
          <w:lang w:val="en-US" w:eastAsia="zh-CN" w:bidi="ar"/>
        </w:rPr>
        <w:t>计算示例：</w:t>
      </w:r>
    </w:p>
    <w:p>
      <w:pPr>
        <w:ind w:firstLine="720" w:firstLineChars="0"/>
        <w:rPr>
          <w:rFonts w:hint="eastAsia" w:ascii="Lucida Grande" w:hAnsi="Lucida Grande" w:eastAsia="宋体" w:cs="Lucida Grande"/>
          <w:i w:val="0"/>
          <w:iCs w:val="0"/>
          <w:caps w:val="0"/>
          <w:color w:val="auto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auto"/>
          <w:spacing w:val="0"/>
          <w:kern w:val="0"/>
          <w:sz w:val="21"/>
          <w:szCs w:val="21"/>
          <w:u w:val="none"/>
          <w:lang w:val="en-US" w:eastAsia="zh-CN" w:bidi="ar"/>
        </w:rPr>
        <w:t>可分配奖励（金额）计算示例：如趣伴卡配置奖励规则为核卡120元，首刷200元，渠道发放系数0.91，业务员发放系数0.8，，一级本身的分润比例100%，可分配金额87+145，一级分给所有二级90%，合作方结算价78+131。取整或取两位小数逻辑为：在无发放系数配置的情况下，办卡、拉新取整，保险、贷款取两位小数，在有发放系数配置的情况下，以配置中的分润精度为准。（70.2向下取整）以此类推；</w:t>
      </w:r>
    </w:p>
    <w:p>
      <w:pPr>
        <w:ind w:firstLine="720" w:firstLineChars="0"/>
        <w:rPr>
          <w:rFonts w:hint="default" w:ascii="Lucida Grande" w:hAnsi="Lucida Grande" w:eastAsia="宋体" w:cs="Lucida Grande"/>
          <w:i w:val="0"/>
          <w:iCs w:val="0"/>
          <w:caps w:val="0"/>
          <w:color w:val="auto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auto"/>
          <w:spacing w:val="0"/>
          <w:kern w:val="0"/>
          <w:sz w:val="21"/>
          <w:szCs w:val="21"/>
          <w:u w:val="none"/>
          <w:lang w:val="en-US" w:eastAsia="zh-CN" w:bidi="ar"/>
        </w:rPr>
        <w:t>可分配奖励（比例）计算示例：如奖励比例为放款金额的2.5%，渠道发放系数0.91，业务员发放系数0.8，一级本身的分润比例100%，一级可分配奖励1.82%，一级分给二级90%，合作方结算价为1.63%；比例类型的，永远取两位小数。</w:t>
      </w:r>
    </w:p>
    <w:p>
      <w:pPr>
        <w:ind w:firstLine="720" w:firstLineChars="0"/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列表数据为当前时间结算规则配置中所有生效中的产品，与登录用户的所在渠道的发布情况无关。</w:t>
      </w:r>
    </w:p>
    <w:p>
      <w:pPr>
        <w:ind w:firstLine="720" w:firstLineChars="0"/>
        <w:rPr>
          <w:rFonts w:hint="eastAsia" w:ascii="Lucida Grande" w:hAnsi="Lucida Grande" w:eastAsia="宋体" w:cs="Lucida Grande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lang w:val="en-US" w:eastAsia="zh-CN" w:bidi="ar"/>
        </w:rPr>
        <w:t>当前登录用户已设置的下级默认最终分润比例需拓客提供查询接口。</w:t>
      </w:r>
    </w:p>
    <w:p>
      <w:pPr>
        <w:ind w:firstLine="720" w:firstLineChars="0"/>
        <w:rPr>
          <w:rFonts w:hint="default" w:ascii="Lucida Grande" w:hAnsi="Lucida Grande" w:eastAsia="宋体" w:cs="Lucida Grande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lang w:val="en-US" w:eastAsia="zh-CN" w:bidi="ar"/>
        </w:rPr>
        <w:t>当前登录用户修改下级默认分润比例需拓客提供设置接口。</w:t>
      </w:r>
    </w:p>
    <w:p>
      <w:pPr>
        <w:rPr>
          <w:rFonts w:hint="default" w:ascii="Lucida Grande" w:hAnsi="Lucida Grande" w:eastAsia="宋体" w:cs="Lucida Grande"/>
          <w:i w:val="0"/>
          <w:iCs w:val="0"/>
          <w:caps w:val="0"/>
          <w:color w:val="auto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auto"/>
          <w:spacing w:val="0"/>
          <w:kern w:val="0"/>
          <w:sz w:val="21"/>
          <w:szCs w:val="21"/>
          <w:u w:val="none"/>
          <w:lang w:val="en-US" w:eastAsia="zh-CN" w:bidi="ar"/>
        </w:rPr>
        <w:t>交互：点击某个产品的设置价格按钮，进入如下弹窗，弹窗中展示的可分配奖励合合作方结算价逻辑同列表页。</w:t>
      </w:r>
    </w:p>
    <w:p>
      <w:pPr>
        <w:rPr>
          <w:rFonts w:hint="default"/>
          <w:lang w:eastAsia="zh-Han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1814830</wp:posOffset>
            </wp:positionH>
            <wp:positionV relativeFrom="paragraph">
              <wp:posOffset>58420</wp:posOffset>
            </wp:positionV>
            <wp:extent cx="1393825" cy="2933065"/>
            <wp:effectExtent l="0" t="0" r="3175" b="13335"/>
            <wp:wrapSquare wrapText="bothSides"/>
            <wp:docPr id="15" name="图片 9" descr="/Users/hubo/Desktop/47341710317264_.pic.jpg47341710317264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/Users/hubo/Desktop/47341710317264_.pic.jpg47341710317264_.pic"/>
                    <pic:cNvPicPr>
                      <a:picLocks noChangeAspect="1"/>
                    </pic:cNvPicPr>
                  </pic:nvPicPr>
                  <pic:blipFill>
                    <a:blip r:embed="rId8"/>
                    <a:srcRect t="2684" b="2684"/>
                    <a:stretch>
                      <a:fillRect/>
                    </a:stretch>
                  </pic:blipFill>
                  <pic:spPr>
                    <a:xfrm>
                      <a:off x="0" y="0"/>
                      <a:ext cx="139382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74295</wp:posOffset>
            </wp:positionV>
            <wp:extent cx="1376045" cy="2980055"/>
            <wp:effectExtent l="0" t="0" r="20955" b="17145"/>
            <wp:wrapSquare wrapText="bothSides"/>
            <wp:docPr id="14" name="图片 8" descr="/Users/hubo/Desktop/47331710317263_.pic.jpg47331710317263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 descr="/Users/hubo/Desktop/47331710317263_.pic.jpg47331710317263_.pic"/>
                    <pic:cNvPicPr>
                      <a:picLocks noChangeAspect="1"/>
                    </pic:cNvPicPr>
                  </pic:nvPicPr>
                  <pic:blipFill>
                    <a:blip r:embed="rId9"/>
                    <a:srcRect t="1294" b="1294"/>
                    <a:stretch>
                      <a:fillRect/>
                    </a:stretch>
                  </pic:blipFill>
                  <pic:spPr>
                    <a:xfrm>
                      <a:off x="0" y="0"/>
                      <a:ext cx="1376045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8890</wp:posOffset>
            </wp:positionV>
            <wp:extent cx="1261110" cy="2752090"/>
            <wp:effectExtent l="0" t="0" r="8890" b="16510"/>
            <wp:wrapSquare wrapText="bothSides"/>
            <wp:docPr id="16" name="图片 4" descr="/Users/hubo/Desktop/47351710317266_.pic.jpg47351710317266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/Users/hubo/Desktop/47351710317266_.pic.jpg47351710317266_.pic"/>
                    <pic:cNvPicPr>
                      <a:picLocks noChangeAspect="1"/>
                    </pic:cNvPicPr>
                  </pic:nvPicPr>
                  <pic:blipFill>
                    <a:blip r:embed="rId10"/>
                    <a:srcRect t="909" b="909"/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点击一键设置，可设置当前页面对应产品类别所有产品的分润比例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在设置页面中，设置完任意产品分润比例或一键设置任意类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别比例后，产生当前合作方的分润配置，下次进入展示之前</w:t>
      </w:r>
    </w:p>
    <w:p>
      <w:pPr>
        <w:rPr>
          <w:rFonts w:hint="default" w:eastAsia="宋体"/>
          <w:lang w:val="en-US" w:eastAsia="zh-Hans"/>
        </w:rPr>
      </w:pPr>
      <w:r>
        <w:rPr>
          <w:rFonts w:hint="eastAsia" w:eastAsia="宋体"/>
          <w:lang w:val="en-US" w:eastAsia="zh-CN"/>
        </w:rPr>
        <w:t>已有的配置，若未设置任何产品，则不产生配置。</w:t>
      </w:r>
    </w:p>
    <w:p>
      <w:pPr>
        <w:pStyle w:val="18"/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0" w:after="0" w:afterAutospacing="0" w:line="30" w:lineRule="atLeast"/>
        <w:ind w:left="1260" w:leftChars="0" w:right="0" w:hanging="420" w:firstLineChars="0"/>
        <w:jc w:val="left"/>
        <w:outlineLvl w:val="1"/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设置合作方分润页面。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2051685</wp:posOffset>
            </wp:positionH>
            <wp:positionV relativeFrom="paragraph">
              <wp:posOffset>76835</wp:posOffset>
            </wp:positionV>
            <wp:extent cx="1804670" cy="3886200"/>
            <wp:effectExtent l="0" t="0" r="24130" b="0"/>
            <wp:wrapSquare wrapText="bothSides"/>
            <wp:docPr id="27" name="图片 8" descr="/Users/hubo/Desktop/Snipaste_2024-03-13_16-12-33.pngSnipaste_2024-03-13_16-12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 descr="/Users/hubo/Desktop/Snipaste_2024-03-13_16-12-33.pngSnipaste_2024-03-13_16-12-33"/>
                    <pic:cNvPicPr>
                      <a:picLocks noChangeAspect="1"/>
                    </pic:cNvPicPr>
                  </pic:nvPicPr>
                  <pic:blipFill>
                    <a:blip r:embed="rId11"/>
                    <a:srcRect l="1283" r="1283"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218440</wp:posOffset>
            </wp:positionH>
            <wp:positionV relativeFrom="paragraph">
              <wp:posOffset>117475</wp:posOffset>
            </wp:positionV>
            <wp:extent cx="1795145" cy="3862705"/>
            <wp:effectExtent l="0" t="0" r="8255" b="23495"/>
            <wp:wrapSquare wrapText="bothSides"/>
            <wp:docPr id="22" name="图片 7" descr="/Users/hubo/Desktop/Snipaste_2024-03-13_16-16-35.pngSnipaste_2024-03-13_16-16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 descr="/Users/hubo/Desktop/Snipaste_2024-03-13_16-16-35.pngSnipaste_2024-03-13_16-16-35"/>
                    <pic:cNvPicPr>
                      <a:picLocks noChangeAspect="1"/>
                    </pic:cNvPicPr>
                  </pic:nvPicPr>
                  <pic:blipFill>
                    <a:blip r:embed="rId12"/>
                    <a:srcRect l="1364" r="1364"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设置某个合作方价格，顶部展示合作方编号、合作方名称（姓名，未实名的展示手机号中四掩码）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  <w:t xml:space="preserve"> 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右侧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关闭单独设置的按钮，对已经配置过单独设置的，提供该按钮。关闭单独设置的，删除该合作方的配置，使该合作方受全局配置影响。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逻辑：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可分配奖励计算逻辑同首页-价格设置页面。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合作方结算价展示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登录用户进入的给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该合作方的金额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或比例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：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政策金额*当前登录用户的指定下级最终分润比例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。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本页面设置的比例，仅对该指定下级生效。生效后，除非关闭单独设置，否则该指定下级不再使用默认比例。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通过当前登录的用户查询指定下级的最终分润比例，关闭指定下级的单独设置两个功能需拓客提供接口</w:t>
      </w:r>
      <w:r>
        <w:rPr>
          <w:rFonts w:hint="eastAsia" w:eastAsia="宋体"/>
          <w:lang w:val="en-US" w:eastAsia="zh-CN"/>
        </w:rPr>
        <w:br w:type="page"/>
      </w:r>
    </w:p>
    <w:p>
      <w:pPr>
        <w:pStyle w:val="18"/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0" w:after="0" w:afterAutospacing="0" w:line="30" w:lineRule="atLeast"/>
        <w:ind w:left="1260" w:leftChars="0" w:right="0" w:hanging="420" w:firstLineChars="0"/>
        <w:jc w:val="left"/>
        <w:outlineLvl w:val="1"/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拉新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页面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优化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。</w:t>
      </w:r>
    </w:p>
    <w:p>
      <w:pPr>
        <w:numPr>
          <w:ilvl w:val="0"/>
          <w:numId w:val="0"/>
        </w:numPr>
        <w:jc w:val="both"/>
        <w:outlineLvl w:val="9"/>
      </w:pPr>
      <w:r>
        <w:drawing>
          <wp:inline distT="0" distB="0" distL="114300" distR="114300">
            <wp:extent cx="1805305" cy="3971925"/>
            <wp:effectExtent l="0" t="0" r="2349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贷款、保险、拉新产品列表，底部</w:t>
      </w:r>
      <w:r>
        <w:rPr>
          <w:rFonts w:hint="eastAsia" w:eastAsia="宋体"/>
          <w:color w:val="FF0000"/>
          <w:lang w:val="en-US" w:eastAsia="zh-CN"/>
        </w:rPr>
        <w:t>删除好卡推荐</w:t>
      </w:r>
    </w:p>
    <w:p>
      <w:pPr>
        <w:numPr>
          <w:ilvl w:val="0"/>
          <w:numId w:val="0"/>
        </w:numPr>
        <w:jc w:val="both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拉新产品列表样式调整为横版，如图，详细见蓝湖</w:t>
      </w:r>
    </w:p>
    <w:p>
      <w:pPr>
        <w:pStyle w:val="18"/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0" w:after="0" w:afterAutospacing="0" w:line="30" w:lineRule="atLeast"/>
        <w:ind w:left="1260" w:leftChars="0" w:right="0" w:hanging="420" w:firstLineChars="0"/>
        <w:jc w:val="left"/>
        <w:outlineLvl w:val="1"/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产品信息管理增加摘要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。</w:t>
      </w:r>
    </w:p>
    <w:p>
      <w:pPr>
        <w:numPr>
          <w:ilvl w:val="0"/>
          <w:numId w:val="0"/>
        </w:numPr>
        <w:jc w:val="both"/>
        <w:outlineLvl w:val="9"/>
      </w:pPr>
      <w:r>
        <w:drawing>
          <wp:inline distT="0" distB="0" distL="114300" distR="114300">
            <wp:extent cx="6148705" cy="3075940"/>
            <wp:effectExtent l="0" t="0" r="23495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870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产品管理-产品信息管理的新建、修改中在产品名称下方增加输入框，非必填，可输入产品摘要，限制30个汉字</w:t>
      </w:r>
    </w:p>
    <w:p>
      <w:pPr>
        <w:pStyle w:val="18"/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0" w:after="0" w:afterAutospacing="0" w:line="30" w:lineRule="atLeast"/>
        <w:ind w:left="1260" w:leftChars="0" w:right="0" w:hanging="420" w:firstLineChars="0"/>
        <w:jc w:val="left"/>
        <w:outlineLvl w:val="1"/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产品列表-保险，去掉一键推广和立即申请按钮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。</w:t>
      </w:r>
    </w:p>
    <w:p>
      <w:pPr>
        <w:numPr>
          <w:ilvl w:val="0"/>
          <w:numId w:val="0"/>
        </w:numPr>
        <w:ind w:firstLine="720" w:firstLineChars="0"/>
        <w:jc w:val="both"/>
        <w:outlineLvl w:val="9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1585595" cy="3458845"/>
            <wp:effectExtent l="0" t="0" r="14605" b="209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5595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>
      <w:pPr>
        <w:pStyle w:val="18"/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0" w:after="0" w:afterAutospacing="0" w:line="30" w:lineRule="atLeast"/>
        <w:ind w:left="1260" w:leftChars="0" w:right="0" w:hanging="420" w:firstLineChars="0"/>
        <w:jc w:val="left"/>
        <w:outlineLvl w:val="1"/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页面标题中的趣伴卡修改为首页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。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840" w:leftChars="0" w:right="0" w:rightChars="0"/>
        <w:jc w:val="left"/>
        <w:outlineLvl w:val="1"/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影响范围：推客首页，C端首页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840" w:leftChars="0" w:right="0" w:rightChars="0"/>
        <w:jc w:val="left"/>
        <w:outlineLvl w:val="1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drawing>
          <wp:inline distT="0" distB="0" distL="114300" distR="114300">
            <wp:extent cx="1682750" cy="3742055"/>
            <wp:effectExtent l="0" t="0" r="1905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br w:type="page"/>
      </w:r>
    </w:p>
    <w:p>
      <w:pPr>
        <w:pStyle w:val="18"/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0" w:after="0" w:afterAutospacing="0" w:line="30" w:lineRule="atLeast"/>
        <w:ind w:left="1260" w:leftChars="0" w:right="0" w:hanging="420" w:firstLineChars="0"/>
        <w:jc w:val="left"/>
        <w:outlineLvl w:val="1"/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申请人列表页支持参数控制收集三要素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。</w:t>
      </w:r>
    </w:p>
    <w:p>
      <w:pPr>
        <w:numPr>
          <w:ilvl w:val="0"/>
          <w:numId w:val="0"/>
        </w:numPr>
        <w:jc w:val="both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使用以下链接+参数，可支持申请人进入页面办卡，完成下单时收集三要素，并产生推广订单和结算单</w:t>
      </w:r>
    </w:p>
    <w:p>
      <w:pPr>
        <w:numPr>
          <w:ilvl w:val="0"/>
          <w:numId w:val="0"/>
        </w:numPr>
        <w:jc w:val="both"/>
        <w:outlineLvl w:val="9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fldChar w:fldCharType="begin"/>
      </w:r>
      <w:r>
        <w:rPr>
          <w:rFonts w:hint="default" w:eastAsia="宋体"/>
          <w:lang w:val="en-US" w:eastAsia="zh-CN"/>
        </w:rPr>
        <w:instrText xml:space="preserve"> HYPERLINK "https://test.wsmsd.cn/sit/qbksdk/api/channel/user/apply?c=AHRTTK&amp;U=8888&amp;e=SEEK&amp;a=HIDE" </w:instrText>
      </w:r>
      <w:r>
        <w:rPr>
          <w:rFonts w:hint="default" w:eastAsia="宋体"/>
          <w:lang w:val="en-US" w:eastAsia="zh-CN"/>
        </w:rPr>
        <w:fldChar w:fldCharType="separate"/>
      </w:r>
      <w:r>
        <w:rPr>
          <w:rStyle w:val="22"/>
          <w:rFonts w:hint="default" w:eastAsia="宋体"/>
          <w:lang w:val="en-US" w:eastAsia="zh-CN"/>
        </w:rPr>
        <w:t>https://test.wsmsd.cn/sit/qbksdk/api/channel/user/apply?c=AHRTTK&amp;U=8888&amp;e=SEEK&amp;a=HIDE</w:t>
      </w:r>
      <w:r>
        <w:rPr>
          <w:rFonts w:hint="default" w:eastAsia="宋体"/>
          <w:lang w:val="en-US" w:eastAsia="zh-CN"/>
        </w:rPr>
        <w:fldChar w:fldCharType="end"/>
      </w:r>
    </w:p>
    <w:p>
      <w:pPr>
        <w:pStyle w:val="18"/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0" w:after="0" w:afterAutospacing="0" w:line="30" w:lineRule="atLeast"/>
        <w:ind w:left="1260" w:leftChars="0" w:right="0" w:hanging="420" w:firstLineChars="0"/>
        <w:jc w:val="left"/>
        <w:outlineLvl w:val="1"/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数字门店推广页面区分浏览器环境，微信中展示原h5产品详情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。</w:t>
      </w:r>
    </w:p>
    <w:p>
      <w:pPr>
        <w:numPr>
          <w:ilvl w:val="0"/>
          <w:numId w:val="0"/>
        </w:numPr>
        <w:jc w:val="both"/>
        <w:outlineLvl w:val="9"/>
      </w:pPr>
      <w:r>
        <w:drawing>
          <wp:inline distT="0" distB="0" distL="114300" distR="114300">
            <wp:extent cx="2095500" cy="3486150"/>
            <wp:effectExtent l="0" t="0" r="12700" b="190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95500" cy="3486150"/>
            <wp:effectExtent l="0" t="0" r="12700" b="190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0" w:after="0" w:afterAutospacing="0" w:line="30" w:lineRule="atLeast"/>
        <w:ind w:left="126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发放及推送逻辑调整</w:t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因数字门店与特定收益方类型的渠道，需同时做拓客发放与外部接口发放，需调整原发放job</w:t>
      </w:r>
    </w:p>
    <w:p>
      <w:pPr>
        <w:numPr>
          <w:ilvl w:val="0"/>
          <w:numId w:val="3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拓客发放与外部接口发放job，对除分润类型为特定收益方模式以外的所有渠道产生的结算单，使用一个job跑批进行发放，发放时，对线上日结的结算单，推送至拓客系统；对渠道开启了实时结算通知的，推送至外部接口地址。推送的数据与结算单数据一致，无调整。</w:t>
      </w:r>
    </w:p>
    <w:p>
      <w:pPr>
        <w:numPr>
          <w:ilvl w:val="0"/>
          <w:numId w:val="0"/>
        </w:numPr>
        <w:ind w:firstLine="7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达标后，向订单的拓卡方发送模板消息</w:t>
      </w:r>
    </w:p>
    <w:p>
      <w:pPr>
        <w:numPr>
          <w:ilvl w:val="0"/>
          <w:numId w:val="0"/>
        </w:numPr>
        <w:ind w:firstLine="72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达标后，根据订单的拓卡方统计活动达标情况</w:t>
      </w:r>
    </w:p>
    <w:p>
      <w:pPr>
        <w:numPr>
          <w:ilvl w:val="0"/>
          <w:numId w:val="3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发放job，专门用于特定收益方类型的渠道，对该类型渠道的结算单，另行使用一个job跑批发放，发放时，对线上日结的结算单，推送至拓客系统，并将推送内容中的拓卡方id=结算单上的收益方id，其他字段同结算单；对渠道开启了实时结算通知的，推送至外部接口地址，推送的数据与结算单数据一致，其中推送的agentNo为拓卡方id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72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不发送模板消息，不参与活动达标统计</w:t>
      </w:r>
    </w:p>
    <w:p>
      <w:pPr>
        <w:numPr>
          <w:ilvl w:val="0"/>
          <w:numId w:val="3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达标统计逻辑无调整，将达标数据统计在拓卡方id的用户上。</w:t>
      </w:r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restart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  <w:t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continue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/>
            </w:rPr>
          </w:pP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</w:tbl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6"/>
                <w:keepNext w:val="0"/>
                <w:keepLines w:val="0"/>
                <w:widowControl/>
                <w:suppressLineNumbers w:val="0"/>
                <w:spacing w:before="0" w:beforeAutospacing="0" w:after="0" w:afterAutospacing="0"/>
                <w:ind w:left="0" w:right="0"/>
                <w:rPr>
                  <w:rFonts w:hint="default" w:asciiTheme="majorHAnsi" w:hAnsiTheme="majorHAnsi"/>
                </w:rPr>
              </w:pPr>
              <w:r>
                <w:rPr>
                  <w:rFonts w:hint="default"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EAEB3"/>
    <w:multiLevelType w:val="multilevel"/>
    <w:tmpl w:val="BEBEAEB3"/>
    <w:lvl w:ilvl="0" w:tentative="0">
      <w:start w:val="1"/>
      <w:numFmt w:val="decimal"/>
      <w:suff w:val="nothing"/>
      <w:lvlText w:val="%1、"/>
      <w:lvlJc w:val="left"/>
      <w:rPr>
        <w:rFonts w:hint="default"/>
        <w:color w:val="auto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color w:val="auto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9DADA88"/>
    <w:multiLevelType w:val="multilevel"/>
    <w:tmpl w:val="F9DADA88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86B65CA"/>
    <w:multiLevelType w:val="multilevel"/>
    <w:tmpl w:val="786B65CA"/>
    <w:lvl w:ilvl="0" w:tentative="0">
      <w:start w:val="1"/>
      <w:numFmt w:val="decimal"/>
      <w:pStyle w:val="24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5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6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7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4OGQzM2U5ZjU5YTUyMTk3MmE1MzdiM2I0Zjk5Yjc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04BD38C2"/>
    <w:rsid w:val="0B153DFF"/>
    <w:rsid w:val="0DD84DFE"/>
    <w:rsid w:val="0F3FBBA0"/>
    <w:rsid w:val="10635C65"/>
    <w:rsid w:val="122FF843"/>
    <w:rsid w:val="13DCFB99"/>
    <w:rsid w:val="15AF157A"/>
    <w:rsid w:val="179E67AB"/>
    <w:rsid w:val="1A1D6E85"/>
    <w:rsid w:val="1B777675"/>
    <w:rsid w:val="1D911343"/>
    <w:rsid w:val="1EF6D011"/>
    <w:rsid w:val="1F4B9F76"/>
    <w:rsid w:val="1F7051C4"/>
    <w:rsid w:val="1F994D59"/>
    <w:rsid w:val="1FFDE27F"/>
    <w:rsid w:val="227B3DFE"/>
    <w:rsid w:val="28FE5094"/>
    <w:rsid w:val="2F5CE7BD"/>
    <w:rsid w:val="2F7D09B8"/>
    <w:rsid w:val="2FF7145A"/>
    <w:rsid w:val="32FF1263"/>
    <w:rsid w:val="352D95DA"/>
    <w:rsid w:val="36DA1DB0"/>
    <w:rsid w:val="36DFC955"/>
    <w:rsid w:val="37411FAD"/>
    <w:rsid w:val="37DDACC3"/>
    <w:rsid w:val="38A55CCB"/>
    <w:rsid w:val="3AAE7109"/>
    <w:rsid w:val="3BED44B1"/>
    <w:rsid w:val="3BF53502"/>
    <w:rsid w:val="3D3F3B41"/>
    <w:rsid w:val="3D89020A"/>
    <w:rsid w:val="3DD9DE67"/>
    <w:rsid w:val="3DFD37EE"/>
    <w:rsid w:val="3E7FAC2B"/>
    <w:rsid w:val="3EBE39D2"/>
    <w:rsid w:val="3EBF8964"/>
    <w:rsid w:val="3ECFF895"/>
    <w:rsid w:val="3EDF1828"/>
    <w:rsid w:val="3F3F39EA"/>
    <w:rsid w:val="3FB77B42"/>
    <w:rsid w:val="3FFBFAA3"/>
    <w:rsid w:val="3FFCD30D"/>
    <w:rsid w:val="3FFF45DE"/>
    <w:rsid w:val="443A2A91"/>
    <w:rsid w:val="45AECCC7"/>
    <w:rsid w:val="47FB1C56"/>
    <w:rsid w:val="4A82324B"/>
    <w:rsid w:val="4B750116"/>
    <w:rsid w:val="4EF9BF58"/>
    <w:rsid w:val="4F7F4C58"/>
    <w:rsid w:val="4F7FCCCE"/>
    <w:rsid w:val="4FAB1650"/>
    <w:rsid w:val="4FFC76C8"/>
    <w:rsid w:val="53FD79A1"/>
    <w:rsid w:val="55DD93BC"/>
    <w:rsid w:val="55F7069D"/>
    <w:rsid w:val="577FFFA6"/>
    <w:rsid w:val="57A75A04"/>
    <w:rsid w:val="57AF7F34"/>
    <w:rsid w:val="57FFF441"/>
    <w:rsid w:val="592B61C1"/>
    <w:rsid w:val="59374B66"/>
    <w:rsid w:val="5A4E382E"/>
    <w:rsid w:val="5BBFD0C0"/>
    <w:rsid w:val="5BE733F0"/>
    <w:rsid w:val="5BF78C4A"/>
    <w:rsid w:val="5D638F94"/>
    <w:rsid w:val="5D991C65"/>
    <w:rsid w:val="5DB8E684"/>
    <w:rsid w:val="5DBB8C98"/>
    <w:rsid w:val="5DBFEC95"/>
    <w:rsid w:val="5EAADE67"/>
    <w:rsid w:val="5ECC69D0"/>
    <w:rsid w:val="5EFD8577"/>
    <w:rsid w:val="5EFFA302"/>
    <w:rsid w:val="5F6311F6"/>
    <w:rsid w:val="5FC5111D"/>
    <w:rsid w:val="5FDD1BF4"/>
    <w:rsid w:val="5FFDEC69"/>
    <w:rsid w:val="62F45876"/>
    <w:rsid w:val="63ED469E"/>
    <w:rsid w:val="63FB87DF"/>
    <w:rsid w:val="64040FFF"/>
    <w:rsid w:val="65167D25"/>
    <w:rsid w:val="657F9B6D"/>
    <w:rsid w:val="65FFEE2D"/>
    <w:rsid w:val="6BFDADD3"/>
    <w:rsid w:val="6DE8ECF5"/>
    <w:rsid w:val="6E61A2CC"/>
    <w:rsid w:val="6EDCF3CC"/>
    <w:rsid w:val="6EF7F3BA"/>
    <w:rsid w:val="6FEE8442"/>
    <w:rsid w:val="6FFEACBF"/>
    <w:rsid w:val="73EF579A"/>
    <w:rsid w:val="74FB85AA"/>
    <w:rsid w:val="7568A413"/>
    <w:rsid w:val="75E717A1"/>
    <w:rsid w:val="779D7EAF"/>
    <w:rsid w:val="797FDA64"/>
    <w:rsid w:val="79CBA17E"/>
    <w:rsid w:val="79DBF48C"/>
    <w:rsid w:val="7B3F1108"/>
    <w:rsid w:val="7BEB190C"/>
    <w:rsid w:val="7BF637EF"/>
    <w:rsid w:val="7BF7A20A"/>
    <w:rsid w:val="7BFF9F92"/>
    <w:rsid w:val="7DE7E541"/>
    <w:rsid w:val="7DF5DB6F"/>
    <w:rsid w:val="7E05038E"/>
    <w:rsid w:val="7E2EE1F8"/>
    <w:rsid w:val="7E6F760C"/>
    <w:rsid w:val="7EA76626"/>
    <w:rsid w:val="7EAFD3A2"/>
    <w:rsid w:val="7EB69D70"/>
    <w:rsid w:val="7ED348BC"/>
    <w:rsid w:val="7ED37CE2"/>
    <w:rsid w:val="7EEF3593"/>
    <w:rsid w:val="7EF3CD48"/>
    <w:rsid w:val="7EFED9F9"/>
    <w:rsid w:val="7F1729A4"/>
    <w:rsid w:val="7F6F052B"/>
    <w:rsid w:val="7F793FB4"/>
    <w:rsid w:val="7F7E718A"/>
    <w:rsid w:val="7FA0939E"/>
    <w:rsid w:val="7FA5FBC5"/>
    <w:rsid w:val="7FAD203B"/>
    <w:rsid w:val="7FDF3F8C"/>
    <w:rsid w:val="7FDF516A"/>
    <w:rsid w:val="7FDFC9C7"/>
    <w:rsid w:val="7FE456E3"/>
    <w:rsid w:val="7FFD0735"/>
    <w:rsid w:val="7FFE54E3"/>
    <w:rsid w:val="7FFF0504"/>
    <w:rsid w:val="86F7B8E4"/>
    <w:rsid w:val="8EEA9FED"/>
    <w:rsid w:val="8EF7286B"/>
    <w:rsid w:val="8F31F7B1"/>
    <w:rsid w:val="8FCF4917"/>
    <w:rsid w:val="8FD0429A"/>
    <w:rsid w:val="8FFABDB8"/>
    <w:rsid w:val="977EFF14"/>
    <w:rsid w:val="97FB2544"/>
    <w:rsid w:val="9DF60031"/>
    <w:rsid w:val="9F3BD2A6"/>
    <w:rsid w:val="9F9F4049"/>
    <w:rsid w:val="9FF50FCE"/>
    <w:rsid w:val="9FFF0798"/>
    <w:rsid w:val="A97F818A"/>
    <w:rsid w:val="AEBED28B"/>
    <w:rsid w:val="AF3E1943"/>
    <w:rsid w:val="AF7D9DE3"/>
    <w:rsid w:val="AFCF22B5"/>
    <w:rsid w:val="AFEBF807"/>
    <w:rsid w:val="B3FAF705"/>
    <w:rsid w:val="B5DFAB90"/>
    <w:rsid w:val="B6F625C8"/>
    <w:rsid w:val="B747F614"/>
    <w:rsid w:val="B7FED67D"/>
    <w:rsid w:val="B87DD6CF"/>
    <w:rsid w:val="BAEFC2B0"/>
    <w:rsid w:val="BAFDC9CD"/>
    <w:rsid w:val="BBE77C1A"/>
    <w:rsid w:val="BBFFD090"/>
    <w:rsid w:val="BD779E35"/>
    <w:rsid w:val="BE5D470D"/>
    <w:rsid w:val="BE9FA14C"/>
    <w:rsid w:val="BFBF0BF7"/>
    <w:rsid w:val="BFDF99AE"/>
    <w:rsid w:val="CE7FC2CF"/>
    <w:rsid w:val="CEEE23A6"/>
    <w:rsid w:val="CEEEB420"/>
    <w:rsid w:val="CFF53FA5"/>
    <w:rsid w:val="D57DD2B6"/>
    <w:rsid w:val="D7F37632"/>
    <w:rsid w:val="D9AFF43F"/>
    <w:rsid w:val="D9FBA566"/>
    <w:rsid w:val="D9FF1C85"/>
    <w:rsid w:val="DB7DB512"/>
    <w:rsid w:val="DBBF6681"/>
    <w:rsid w:val="DBBFC11A"/>
    <w:rsid w:val="DBFF08C1"/>
    <w:rsid w:val="DCEFF83E"/>
    <w:rsid w:val="DD8FA973"/>
    <w:rsid w:val="DDCBFD86"/>
    <w:rsid w:val="DDF290A7"/>
    <w:rsid w:val="DEC724C0"/>
    <w:rsid w:val="DEFBD2BE"/>
    <w:rsid w:val="DF5F069A"/>
    <w:rsid w:val="DFEDC625"/>
    <w:rsid w:val="DFFE927F"/>
    <w:rsid w:val="E49A7684"/>
    <w:rsid w:val="E6573DB3"/>
    <w:rsid w:val="E75ABF42"/>
    <w:rsid w:val="E7F46BBB"/>
    <w:rsid w:val="E7F7E697"/>
    <w:rsid w:val="E7FF68E5"/>
    <w:rsid w:val="E9F75660"/>
    <w:rsid w:val="EBFF57E2"/>
    <w:rsid w:val="ECF5EEB2"/>
    <w:rsid w:val="EFB7BAF4"/>
    <w:rsid w:val="EFDA785B"/>
    <w:rsid w:val="EFFF7B6A"/>
    <w:rsid w:val="F3BF70B9"/>
    <w:rsid w:val="F578ACE3"/>
    <w:rsid w:val="F67EDA16"/>
    <w:rsid w:val="F6FE6CA5"/>
    <w:rsid w:val="F77FB540"/>
    <w:rsid w:val="F7DFFABA"/>
    <w:rsid w:val="F7ED7316"/>
    <w:rsid w:val="FB3F195E"/>
    <w:rsid w:val="FB77CD13"/>
    <w:rsid w:val="FB87A72E"/>
    <w:rsid w:val="FB9C9EE1"/>
    <w:rsid w:val="FB9F076E"/>
    <w:rsid w:val="FBBB8722"/>
    <w:rsid w:val="FBF7FC5B"/>
    <w:rsid w:val="FBFEE361"/>
    <w:rsid w:val="FBFF4F24"/>
    <w:rsid w:val="FD7FB607"/>
    <w:rsid w:val="FDBE7854"/>
    <w:rsid w:val="FDBF1568"/>
    <w:rsid w:val="FDF65777"/>
    <w:rsid w:val="FDFFE825"/>
    <w:rsid w:val="FE7FE378"/>
    <w:rsid w:val="FEBB7710"/>
    <w:rsid w:val="FF3AF5CB"/>
    <w:rsid w:val="FF7C62AF"/>
    <w:rsid w:val="FF8985B8"/>
    <w:rsid w:val="FF9B7EFC"/>
    <w:rsid w:val="FF9FDA93"/>
    <w:rsid w:val="FFAE0C27"/>
    <w:rsid w:val="FFB3A4AE"/>
    <w:rsid w:val="FFB706F8"/>
    <w:rsid w:val="FFBFD1BD"/>
    <w:rsid w:val="FFCAAB5B"/>
    <w:rsid w:val="FFDBD492"/>
    <w:rsid w:val="FFE3CA4E"/>
    <w:rsid w:val="FFEF5C74"/>
    <w:rsid w:val="FFFE3033"/>
    <w:rsid w:val="FFFEE3F3"/>
    <w:rsid w:val="FFFFC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0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11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2">
    <w:name w:val="Balloon Text"/>
    <w:basedOn w:val="1"/>
    <w:link w:val="31"/>
    <w:qFormat/>
    <w:uiPriority w:val="0"/>
    <w:rPr>
      <w:rFonts w:ascii="Tahoma" w:hAnsi="Tahoma" w:cs="Tahoma"/>
      <w:sz w:val="16"/>
      <w:szCs w:val="16"/>
    </w:rPr>
  </w:style>
  <w:style w:type="paragraph" w:styleId="13">
    <w:name w:val="footer"/>
    <w:basedOn w:val="1"/>
    <w:link w:val="39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header"/>
    <w:basedOn w:val="1"/>
    <w:link w:val="38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5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6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7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Hyperlink"/>
    <w:basedOn w:val="21"/>
    <w:qFormat/>
    <w:uiPriority w:val="99"/>
    <w:rPr>
      <w:color w:val="0000FF"/>
      <w:u w:val="single"/>
    </w:rPr>
  </w:style>
  <w:style w:type="paragraph" w:customStyle="1" w:styleId="23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7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9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30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Balloon Text Char"/>
    <w:basedOn w:val="21"/>
    <w:link w:val="12"/>
    <w:qFormat/>
    <w:uiPriority w:val="0"/>
    <w:rPr>
      <w:rFonts w:ascii="Tahoma" w:hAnsi="Tahoma" w:cs="Tahoma"/>
      <w:sz w:val="16"/>
      <w:szCs w:val="16"/>
    </w:rPr>
  </w:style>
  <w:style w:type="table" w:customStyle="1" w:styleId="32">
    <w:name w:val="AxureTableStyle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3">
    <w:name w:val="Heading 4 Char"/>
    <w:basedOn w:val="21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4">
    <w:name w:val="Heading 5 Char"/>
    <w:basedOn w:val="21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5">
    <w:name w:val="AxureImageParagraph"/>
    <w:basedOn w:val="1"/>
    <w:qFormat/>
    <w:uiPriority w:val="0"/>
    <w:pPr>
      <w:jc w:val="center"/>
    </w:pPr>
  </w:style>
  <w:style w:type="paragraph" w:styleId="36">
    <w:name w:val="No Spacing"/>
    <w:link w:val="37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7">
    <w:name w:val="No Spacing Char"/>
    <w:basedOn w:val="21"/>
    <w:link w:val="36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8">
    <w:name w:val="Header Char"/>
    <w:basedOn w:val="21"/>
    <w:link w:val="14"/>
    <w:qFormat/>
    <w:uiPriority w:val="99"/>
    <w:rPr>
      <w:rFonts w:ascii="Arial" w:hAnsi="Arial" w:cs="Arial"/>
      <w:sz w:val="18"/>
      <w:szCs w:val="24"/>
    </w:rPr>
  </w:style>
  <w:style w:type="character" w:customStyle="1" w:styleId="39">
    <w:name w:val="Footer Char"/>
    <w:basedOn w:val="21"/>
    <w:link w:val="13"/>
    <w:qFormat/>
    <w:uiPriority w:val="99"/>
    <w:rPr>
      <w:rFonts w:ascii="Arial" w:hAnsi="Arial" w:cs="Arial"/>
      <w:sz w:val="18"/>
      <w:szCs w:val="24"/>
    </w:rPr>
  </w:style>
  <w:style w:type="character" w:styleId="40">
    <w:name w:val="Placeholder Text"/>
    <w:basedOn w:val="21"/>
    <w:semiHidden/>
    <w:qFormat/>
    <w:uiPriority w:val="99"/>
    <w:rPr>
      <w:color w:val="808080"/>
    </w:rPr>
  </w:style>
  <w:style w:type="paragraph" w:customStyle="1" w:styleId="41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2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3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4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5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6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7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8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9">
    <w:name w:val="Axure表格样式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C:\Users\hubo\Library\Containers\com.kingsoft.wpsoffice.mac\Data\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1</Pages>
  <Words>3494</Words>
  <Characters>3590</Characters>
  <Lines>1</Lines>
  <Paragraphs>1</Paragraphs>
  <TotalTime>30</TotalTime>
  <ScaleCrop>false</ScaleCrop>
  <LinksUpToDate>false</LinksUpToDate>
  <CharactersWithSpaces>3700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2010-10-18T21:47:00Z</dcterms:created>
  <dc:creator>[Your Name]</dc:creator>
  <cp:lastModifiedBy>风过之痕</cp:lastModifiedBy>
  <cp:lastPrinted>2010-10-18T00:33:00Z</cp:lastPrinted>
  <dcterms:modified xsi:type="dcterms:W3CDTF">2024-04-12T09:50:30Z</dcterms:modified>
  <dc:title>The Documentation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26E8800BB2A53D1EAD85F863DB4D9814</vt:lpwstr>
  </property>
</Properties>
</file>