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好拓客进件瓜分活动紧急需求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控台新增、修改子活动支持进件奖和瓜分奖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控台-活动管理-子活动配置：新建、修改弹窗</w:t>
      </w:r>
    </w:p>
    <w:p>
      <w:r>
        <w:drawing>
          <wp:inline distT="0" distB="0" distL="114300" distR="114300">
            <wp:extent cx="4562475" cy="1567180"/>
            <wp:effectExtent l="0" t="0" r="952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子活动类型增加进件奖、瓜分奖、周排行、月排行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报名页面</w:t>
      </w:r>
    </w:p>
    <w:p>
      <w:r>
        <w:drawing>
          <wp:inline distT="0" distB="0" distL="114300" distR="114300">
            <wp:extent cx="2586355" cy="26530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进入活动页面后，有两个tab（ETC、信用卡）可切换，任意tab中均可报名，一次点击，两个活动均完成报名。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报名结果页面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点击报名后显示数据统计中，底部按钮变更为去办卡，点击进入原推广首页</w:t>
      </w:r>
    </w:p>
    <w:p>
      <w:r>
        <w:drawing>
          <wp:inline distT="0" distB="0" distL="114300" distR="114300">
            <wp:extent cx="2781300" cy="2686050"/>
            <wp:effectExtent l="0" t="0" r="1270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活动规则静态页面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活动页面点击活动规则，进入活动规则页面，为静态页面，文案待提供。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63040" cy="2414905"/>
            <wp:effectExtent l="0" t="0" r="10160" b="234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活动数据统计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报名后，支持业务员的进件奖和瓜分奖、排行榜活动统计。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进件奖：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在活动时间范围内子活动配置的产品+已报名的业务员产生的订单且在活动时间范围内达到有效进件，统计有效进件量。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参加活动的产品以控台配置为准。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有效进件的定义：订单状态变为意向用户以外的任何状态即视为有效进件。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瓜分奖：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统计在活动时间范围内子活动配置的产品+已报名的业务员达到第一级结算标准的订单数。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活动期结束后，根据第一级达标订单数，人工计算发放奖励金额，导入发放奖励。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参加活动的产品以控台配置为准。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周排行：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统计在活动时间范围内子活动配置的产品+已报名的业务员（活动组配置仅限好拓客，系统报名）达到第一级结算标准的订单数。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月排行：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统计在活动时间范围内子活动配置的产品+已报名的业务员（活动组配置仅限好拓客，系统报名）达到第一级结算标准的订单数。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活动奖励发放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进件奖：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每个有效进件发放10元奖励给业务员，产生活动奖励结算单，</w:t>
      </w:r>
      <w:r>
        <w:rPr>
          <w:rFonts w:hint="eastAsia"/>
          <w:color w:val="FF0000"/>
          <w:lang w:val="en-US" w:eastAsia="zh-CN"/>
        </w:rPr>
        <w:t>无需复核。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瓜分奖：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每周瓜分奖池，如奖池总金额10000元，当周总达标订单200个，A业务员达标订单10个，则A业务员瓜分10/200*10000=500元，该数据由运营手工导入发放。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周排行：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赠送4G电签，第一名送10台，第二名5台，第三名3台，第4-10名各1台；</w:t>
      </w:r>
      <w:r>
        <w:rPr>
          <w:rFonts w:hint="eastAsia"/>
          <w:lang w:val="en-US" w:eastAsia="zh-CN"/>
        </w:rPr>
        <w:t>出排行榜中前10名的达标订单明细给好拓客，由好拓客处理。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月排行：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第一名奖励10000，第二名奖励5000，第三名奖励3000，第4～10名，分别奖励1000</w:t>
      </w:r>
      <w:r>
        <w:rPr>
          <w:rFonts w:hint="eastAsia"/>
          <w:lang w:val="en-US" w:eastAsia="zh-CN"/>
        </w:rPr>
        <w:t>。出排行榜中前10名的达标订单明细给好拓客，由好拓客处理。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8AAEB"/>
    <w:multiLevelType w:val="singleLevel"/>
    <w:tmpl w:val="ACB8AA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7B10B"/>
    <w:rsid w:val="7D7F7590"/>
    <w:rsid w:val="7F57B10B"/>
    <w:rsid w:val="7FFB093C"/>
    <w:rsid w:val="DDDE9D5F"/>
    <w:rsid w:val="FEFE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2024-08-28T14:29:00Z</dcterms:created>
  <dc:creator>风过之痕</dc:creator>
  <cp:lastModifiedBy>风过之痕</cp:lastModifiedBy>
  <dcterms:modified xsi:type="dcterms:W3CDTF">2024-08-28T11:00:03Z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DAD33061F6919A5F2E72CD66D63EDE53_41</vt:lpwstr>
  </property>
</Properties>
</file>