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好拓客活动需求</w:t>
      </w:r>
    </w:p>
    <w:p>
      <w:pPr>
        <w:pStyle w:val="3"/>
        <w:bidi w:val="0"/>
        <w:rPr>
          <w:rFonts w:hint="default"/>
          <w:lang w:val="en-US" w:eastAsia="zh-CN"/>
        </w:rPr>
      </w:pPr>
      <w:r>
        <w:rPr>
          <w:rFonts w:hint="eastAsia"/>
          <w:lang w:val="en-US" w:eastAsia="zh-CN"/>
        </w:rPr>
        <w:t>一、活动规则</w:t>
      </w:r>
    </w:p>
    <w:p>
      <w:pPr>
        <w:numPr>
          <w:ilvl w:val="0"/>
          <w:numId w:val="1"/>
        </w:numPr>
        <w:rPr>
          <w:rFonts w:hint="eastAsia"/>
          <w:lang w:val="en-US" w:eastAsia="zh-CN"/>
        </w:rPr>
      </w:pPr>
      <w:r>
        <w:rPr>
          <w:rFonts w:hint="eastAsia"/>
          <w:lang w:val="en-US" w:eastAsia="zh-CN"/>
        </w:rPr>
        <w:t>渠道限制</w:t>
      </w:r>
    </w:p>
    <w:p>
      <w:pPr>
        <w:widowControl w:val="0"/>
        <w:numPr>
          <w:ilvl w:val="0"/>
          <w:numId w:val="0"/>
        </w:numPr>
        <w:jc w:val="both"/>
        <w:rPr>
          <w:rFonts w:hint="default"/>
          <w:lang w:val="en-US" w:eastAsia="zh-CN"/>
        </w:rPr>
      </w:pPr>
      <w:r>
        <w:rPr>
          <w:rFonts w:hint="eastAsia"/>
          <w:lang w:val="en-US" w:eastAsia="zh-CN"/>
        </w:rPr>
        <w:t>好拓客推客、数字门店</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2、活动时间</w:t>
      </w:r>
    </w:p>
    <w:p>
      <w:pPr>
        <w:widowControl w:val="0"/>
        <w:numPr>
          <w:ilvl w:val="0"/>
          <w:numId w:val="0"/>
        </w:numPr>
        <w:ind w:leftChars="0"/>
        <w:jc w:val="both"/>
        <w:rPr>
          <w:rFonts w:hint="eastAsia"/>
          <w:lang w:val="en-US" w:eastAsia="zh-CN"/>
        </w:rPr>
      </w:pPr>
      <w:r>
        <w:rPr>
          <w:rFonts w:hint="eastAsia"/>
          <w:lang w:val="en-US" w:eastAsia="zh-CN"/>
        </w:rPr>
        <w:t>2024.09.02 - 2024.10.31</w:t>
      </w:r>
    </w:p>
    <w:p>
      <w:pPr>
        <w:widowControl w:val="0"/>
        <w:numPr>
          <w:ilvl w:val="0"/>
          <w:numId w:val="0"/>
        </w:numPr>
        <w:ind w:leftChars="0" w:firstLine="420" w:firstLineChars="0"/>
        <w:jc w:val="both"/>
        <w:rPr>
          <w:rFonts w:hint="eastAsia"/>
          <w:lang w:val="en-US" w:eastAsia="zh-CN"/>
        </w:rPr>
      </w:pPr>
      <w:r>
        <w:rPr>
          <w:rFonts w:hint="eastAsia"/>
          <w:lang w:val="en-US" w:eastAsia="zh-CN"/>
        </w:rPr>
        <w:t>进件奖、瓜分奖、周排行为2024.09.02-2024.10.27共8周</w:t>
      </w:r>
    </w:p>
    <w:p>
      <w:pPr>
        <w:widowControl w:val="0"/>
        <w:numPr>
          <w:ilvl w:val="0"/>
          <w:numId w:val="0"/>
        </w:numPr>
        <w:ind w:leftChars="0" w:firstLine="420" w:firstLineChars="0"/>
        <w:jc w:val="both"/>
        <w:rPr>
          <w:rFonts w:hint="default"/>
          <w:lang w:val="en-US" w:eastAsia="zh-CN"/>
        </w:rPr>
      </w:pPr>
      <w:r>
        <w:rPr>
          <w:rFonts w:hint="eastAsia"/>
          <w:lang w:val="en-US" w:eastAsia="zh-CN"/>
        </w:rPr>
        <w:t>月排行为2024.09.02 - 2024.10.31</w:t>
      </w:r>
    </w:p>
    <w:p>
      <w:pPr>
        <w:widowControl w:val="0"/>
        <w:numPr>
          <w:ilvl w:val="0"/>
          <w:numId w:val="0"/>
        </w:numPr>
        <w:ind w:leftChars="0"/>
        <w:jc w:val="both"/>
        <w:rPr>
          <w:rFonts w:hint="default"/>
          <w:lang w:val="en-US" w:eastAsia="zh-CN"/>
        </w:rPr>
      </w:pPr>
      <w:r>
        <w:rPr>
          <w:rFonts w:hint="eastAsia"/>
          <w:lang w:val="en-US" w:eastAsia="zh-CN"/>
        </w:rPr>
        <w:t>3、报名规则</w:t>
      </w:r>
    </w:p>
    <w:p>
      <w:pPr>
        <w:widowControl w:val="0"/>
        <w:numPr>
          <w:ilvl w:val="0"/>
          <w:numId w:val="0"/>
        </w:numPr>
        <w:ind w:leftChars="0"/>
        <w:jc w:val="both"/>
        <w:rPr>
          <w:rFonts w:hint="default"/>
          <w:lang w:val="en-US" w:eastAsia="zh-CN"/>
        </w:rPr>
      </w:pPr>
      <w:r>
        <w:rPr>
          <w:rFonts w:hint="eastAsia"/>
          <w:lang w:val="en-US" w:eastAsia="zh-CN"/>
        </w:rPr>
        <w:t>进件瓜分活动：点击页面报名</w:t>
      </w:r>
    </w:p>
    <w:p>
      <w:pPr>
        <w:widowControl w:val="0"/>
        <w:numPr>
          <w:ilvl w:val="0"/>
          <w:numId w:val="0"/>
        </w:numPr>
        <w:ind w:leftChars="0"/>
        <w:jc w:val="both"/>
        <w:rPr>
          <w:rFonts w:hint="default"/>
          <w:lang w:val="en-US" w:eastAsia="zh-CN"/>
        </w:rPr>
      </w:pPr>
      <w:r>
        <w:rPr>
          <w:rFonts w:hint="eastAsia"/>
          <w:lang w:val="en-US" w:eastAsia="zh-CN"/>
        </w:rPr>
        <w:t>排行榜活动：默认全部业务员报名</w:t>
      </w:r>
    </w:p>
    <w:p>
      <w:pPr>
        <w:widowControl w:val="0"/>
        <w:numPr>
          <w:ilvl w:val="0"/>
          <w:numId w:val="0"/>
        </w:numPr>
        <w:ind w:leftChars="0"/>
        <w:jc w:val="both"/>
        <w:rPr>
          <w:rFonts w:hint="eastAsia"/>
          <w:lang w:val="en-US" w:eastAsia="zh-CN"/>
        </w:rPr>
      </w:pPr>
      <w:r>
        <w:rPr>
          <w:rFonts w:hint="eastAsia"/>
          <w:lang w:val="en-US" w:eastAsia="zh-CN"/>
        </w:rPr>
        <w:t>4、活动规则</w:t>
      </w:r>
    </w:p>
    <w:p>
      <w:pPr>
        <w:widowControl w:val="0"/>
        <w:numPr>
          <w:ilvl w:val="0"/>
          <w:numId w:val="0"/>
        </w:numPr>
        <w:ind w:leftChars="0" w:firstLine="420" w:firstLineChars="0"/>
        <w:jc w:val="both"/>
        <w:rPr>
          <w:rFonts w:hint="default"/>
          <w:b/>
          <w:bCs/>
          <w:color w:val="auto"/>
          <w:lang w:val="en-US" w:eastAsia="zh-CN"/>
        </w:rPr>
      </w:pPr>
      <w:r>
        <w:rPr>
          <w:rFonts w:hint="eastAsia"/>
          <w:b/>
          <w:bCs/>
          <w:color w:val="auto"/>
          <w:lang w:val="en-US" w:eastAsia="zh-CN"/>
        </w:rPr>
        <w:t>4.1进件奖</w:t>
      </w:r>
    </w:p>
    <w:p>
      <w:pPr>
        <w:widowControl w:val="0"/>
        <w:numPr>
          <w:ilvl w:val="0"/>
          <w:numId w:val="0"/>
        </w:numPr>
        <w:ind w:left="420" w:leftChars="0" w:firstLine="420" w:firstLineChars="0"/>
        <w:jc w:val="both"/>
        <w:rPr>
          <w:rFonts w:hint="default"/>
          <w:b w:val="0"/>
          <w:bCs w:val="0"/>
          <w:color w:val="auto"/>
          <w:lang w:val="en-US" w:eastAsia="zh-CN"/>
        </w:rPr>
      </w:pPr>
      <w:r>
        <w:rPr>
          <w:rFonts w:hint="eastAsia"/>
          <w:b w:val="0"/>
          <w:bCs w:val="0"/>
          <w:color w:val="auto"/>
          <w:lang w:val="en-US" w:eastAsia="zh-CN"/>
        </w:rPr>
        <w:t>活动对象：全部报名的业务员。</w:t>
      </w:r>
    </w:p>
    <w:p>
      <w:pPr>
        <w:widowControl w:val="0"/>
        <w:numPr>
          <w:ilvl w:val="0"/>
          <w:numId w:val="0"/>
        </w:numPr>
        <w:ind w:left="420" w:leftChars="0" w:firstLine="420" w:firstLineChars="0"/>
        <w:jc w:val="both"/>
        <w:rPr>
          <w:rFonts w:hint="default"/>
          <w:lang w:val="en-US" w:eastAsia="zh-CN"/>
        </w:rPr>
      </w:pPr>
      <w:r>
        <w:rPr>
          <w:rFonts w:hint="eastAsia"/>
          <w:lang w:val="en-US" w:eastAsia="zh-CN"/>
        </w:rPr>
        <w:t>在活动时间范围内产生的订单且在活动时间范围内达到有效进件，即符合活动奖励规则。</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参加活动的产品以控台配置为准。</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有效进件的定义：订单状态变为意向用户以外的任何状态即视为有效进件。</w:t>
      </w:r>
    </w:p>
    <w:p>
      <w:pPr>
        <w:widowControl w:val="0"/>
        <w:numPr>
          <w:ilvl w:val="0"/>
          <w:numId w:val="0"/>
        </w:numPr>
        <w:ind w:left="420" w:leftChars="0" w:firstLine="420" w:firstLineChars="0"/>
        <w:jc w:val="both"/>
        <w:rPr>
          <w:rFonts w:hint="default"/>
          <w:lang w:val="en-US" w:eastAsia="zh-CN"/>
        </w:rPr>
      </w:pPr>
      <w:r>
        <w:rPr>
          <w:rFonts w:hint="eastAsia"/>
          <w:lang w:val="en-US" w:eastAsia="zh-CN"/>
        </w:rPr>
        <w:t>每个有效进件，奖励业务员10元。</w:t>
      </w:r>
    </w:p>
    <w:p>
      <w:pPr>
        <w:widowControl w:val="0"/>
        <w:numPr>
          <w:ilvl w:val="0"/>
          <w:numId w:val="0"/>
        </w:numPr>
        <w:ind w:leftChars="0" w:firstLine="420" w:firstLineChars="0"/>
        <w:jc w:val="both"/>
        <w:rPr>
          <w:rFonts w:hint="default"/>
          <w:b/>
          <w:bCs/>
          <w:color w:val="auto"/>
          <w:lang w:val="en-US" w:eastAsia="zh-CN"/>
        </w:rPr>
      </w:pPr>
      <w:r>
        <w:rPr>
          <w:rFonts w:hint="eastAsia"/>
          <w:b/>
          <w:bCs/>
          <w:color w:val="auto"/>
          <w:lang w:val="en-US" w:eastAsia="zh-CN"/>
        </w:rPr>
        <w:t>4.2瓜分奖</w:t>
      </w:r>
    </w:p>
    <w:p>
      <w:pPr>
        <w:widowControl w:val="0"/>
        <w:numPr>
          <w:ilvl w:val="0"/>
          <w:numId w:val="0"/>
        </w:numPr>
        <w:ind w:left="420" w:leftChars="0" w:firstLine="420" w:firstLineChars="0"/>
        <w:jc w:val="both"/>
        <w:rPr>
          <w:rFonts w:hint="eastAsia"/>
          <w:b w:val="0"/>
          <w:bCs w:val="0"/>
          <w:color w:val="auto"/>
          <w:lang w:val="en-US" w:eastAsia="zh-CN"/>
        </w:rPr>
      </w:pPr>
      <w:r>
        <w:rPr>
          <w:rFonts w:hint="eastAsia"/>
          <w:b w:val="0"/>
          <w:bCs w:val="0"/>
          <w:color w:val="auto"/>
          <w:lang w:val="en-US" w:eastAsia="zh-CN"/>
        </w:rPr>
        <w:t>活动对象：全部报名的业务员。</w:t>
      </w:r>
    </w:p>
    <w:p>
      <w:pPr>
        <w:widowControl w:val="0"/>
        <w:numPr>
          <w:ilvl w:val="0"/>
          <w:numId w:val="0"/>
        </w:numPr>
        <w:ind w:left="420" w:leftChars="0" w:firstLine="420" w:firstLineChars="0"/>
        <w:jc w:val="both"/>
        <w:rPr>
          <w:rFonts w:hint="eastAsia"/>
          <w:b w:val="0"/>
          <w:bCs w:val="0"/>
          <w:color w:val="auto"/>
          <w:lang w:val="en-US" w:eastAsia="zh-CN"/>
        </w:rPr>
      </w:pPr>
      <w:r>
        <w:rPr>
          <w:rFonts w:hint="eastAsia"/>
          <w:lang w:val="en-US" w:eastAsia="zh-CN"/>
        </w:rPr>
        <w:t>参加活动的产品以控台配置为准。</w:t>
      </w:r>
    </w:p>
    <w:p>
      <w:pPr>
        <w:widowControl w:val="0"/>
        <w:numPr>
          <w:ilvl w:val="0"/>
          <w:numId w:val="0"/>
        </w:numPr>
        <w:ind w:left="420" w:leftChars="0" w:firstLine="420" w:firstLineChars="0"/>
        <w:jc w:val="both"/>
        <w:rPr>
          <w:rFonts w:hint="default"/>
          <w:lang w:val="en-US" w:eastAsia="zh-CN"/>
        </w:rPr>
      </w:pPr>
      <w:r>
        <w:rPr>
          <w:rFonts w:hint="eastAsia"/>
          <w:lang w:val="en-US" w:eastAsia="zh-CN"/>
        </w:rPr>
        <w:t>在活动时间范围内达到第一级结算标准的订单，记录达标1。</w:t>
      </w:r>
    </w:p>
    <w:p>
      <w:pPr>
        <w:widowControl w:val="0"/>
        <w:numPr>
          <w:ilvl w:val="0"/>
          <w:numId w:val="0"/>
        </w:numPr>
        <w:ind w:left="420" w:leftChars="0" w:firstLine="420" w:firstLineChars="0"/>
        <w:jc w:val="both"/>
        <w:rPr>
          <w:rFonts w:hint="default"/>
          <w:lang w:val="en-US" w:eastAsia="zh-CN"/>
        </w:rPr>
      </w:pPr>
      <w:r>
        <w:rPr>
          <w:rFonts w:hint="eastAsia"/>
          <w:lang w:val="en-US" w:eastAsia="zh-CN"/>
        </w:rPr>
        <w:t>活动期结束后，根据达标数量，人工计算发放奖励金额，导入发放奖励。</w:t>
      </w:r>
    </w:p>
    <w:p>
      <w:pPr>
        <w:widowControl w:val="0"/>
        <w:numPr>
          <w:ilvl w:val="0"/>
          <w:numId w:val="0"/>
        </w:numPr>
        <w:ind w:leftChars="0" w:firstLine="420" w:firstLineChars="0"/>
        <w:jc w:val="both"/>
        <w:rPr>
          <w:rFonts w:hint="eastAsia"/>
          <w:b/>
          <w:bCs/>
          <w:color w:val="auto"/>
          <w:lang w:val="en-US" w:eastAsia="zh-CN"/>
        </w:rPr>
      </w:pPr>
      <w:r>
        <w:rPr>
          <w:rFonts w:hint="eastAsia"/>
          <w:b/>
          <w:bCs/>
          <w:color w:val="auto"/>
          <w:lang w:val="en-US" w:eastAsia="zh-CN"/>
        </w:rPr>
        <w:t>4.3周排行</w:t>
      </w:r>
    </w:p>
    <w:p>
      <w:pPr>
        <w:widowControl w:val="0"/>
        <w:numPr>
          <w:ilvl w:val="0"/>
          <w:numId w:val="0"/>
        </w:numPr>
        <w:ind w:left="420" w:leftChars="0" w:firstLine="420" w:firstLineChars="0"/>
        <w:jc w:val="both"/>
        <w:rPr>
          <w:rFonts w:hint="eastAsia"/>
          <w:b/>
          <w:bCs/>
          <w:color w:val="auto"/>
          <w:lang w:val="en-US" w:eastAsia="zh-CN"/>
        </w:rPr>
      </w:pPr>
      <w:r>
        <w:rPr>
          <w:rFonts w:hint="eastAsia"/>
          <w:lang w:val="en-US" w:eastAsia="zh-CN"/>
        </w:rPr>
        <w:t>活动对象：</w:t>
      </w:r>
      <w:r>
        <w:rPr>
          <w:rFonts w:hint="eastAsia"/>
          <w:b/>
          <w:bCs/>
          <w:color w:val="auto"/>
          <w:lang w:val="en-US" w:eastAsia="zh-CN"/>
        </w:rPr>
        <w:t>全部报名的业务员（系统自动报名）。</w:t>
      </w:r>
    </w:p>
    <w:p>
      <w:pPr>
        <w:widowControl w:val="0"/>
        <w:numPr>
          <w:ilvl w:val="0"/>
          <w:numId w:val="0"/>
        </w:numPr>
        <w:ind w:left="420" w:leftChars="0" w:firstLine="420" w:firstLineChars="0"/>
        <w:jc w:val="both"/>
        <w:rPr>
          <w:rFonts w:hint="eastAsia"/>
          <w:b/>
          <w:bCs/>
          <w:color w:val="auto"/>
          <w:lang w:val="en-US" w:eastAsia="zh-CN"/>
        </w:rPr>
      </w:pPr>
      <w:r>
        <w:rPr>
          <w:rFonts w:hint="eastAsia"/>
          <w:lang w:val="en-US" w:eastAsia="zh-CN"/>
        </w:rPr>
        <w:t>参加活动的产品以控台配置为准。</w:t>
      </w:r>
    </w:p>
    <w:p>
      <w:pPr>
        <w:widowControl w:val="0"/>
        <w:numPr>
          <w:ilvl w:val="0"/>
          <w:numId w:val="0"/>
        </w:numPr>
        <w:ind w:left="420" w:leftChars="0" w:firstLine="420" w:firstLineChars="0"/>
        <w:jc w:val="both"/>
        <w:rPr>
          <w:rFonts w:hint="default"/>
          <w:b/>
          <w:bCs/>
          <w:color w:val="auto"/>
          <w:lang w:val="en-US" w:eastAsia="zh-CN"/>
        </w:rPr>
      </w:pPr>
      <w:r>
        <w:rPr>
          <w:rFonts w:hint="eastAsia"/>
          <w:b/>
          <w:bCs/>
          <w:color w:val="auto"/>
          <w:lang w:val="en-US" w:eastAsia="zh-CN"/>
        </w:rPr>
        <w:t>在活动时间范围内（每周）</w:t>
      </w:r>
      <w:r>
        <w:rPr>
          <w:rFonts w:hint="eastAsia"/>
          <w:lang w:val="en-US" w:eastAsia="zh-CN"/>
        </w:rPr>
        <w:t>达到第一级结算标准的订单，按照达标订单数排名。最终排名及明细数据按周提供给好拓客团队。</w:t>
      </w:r>
    </w:p>
    <w:p>
      <w:pPr>
        <w:widowControl w:val="0"/>
        <w:numPr>
          <w:ilvl w:val="0"/>
          <w:numId w:val="0"/>
        </w:numPr>
        <w:ind w:leftChars="0" w:firstLine="420" w:firstLineChars="0"/>
        <w:jc w:val="both"/>
        <w:rPr>
          <w:rFonts w:hint="default"/>
          <w:b/>
          <w:bCs/>
          <w:color w:val="auto"/>
          <w:lang w:val="en-US" w:eastAsia="zh-CN"/>
        </w:rPr>
      </w:pPr>
      <w:r>
        <w:rPr>
          <w:rFonts w:hint="eastAsia"/>
          <w:b/>
          <w:bCs/>
          <w:color w:val="auto"/>
          <w:lang w:val="en-US" w:eastAsia="zh-CN"/>
        </w:rPr>
        <w:t>4.4月排行</w:t>
      </w:r>
    </w:p>
    <w:p>
      <w:pPr>
        <w:widowControl w:val="0"/>
        <w:numPr>
          <w:ilvl w:val="0"/>
          <w:numId w:val="0"/>
        </w:numPr>
        <w:ind w:left="420" w:leftChars="0" w:firstLine="420" w:firstLineChars="0"/>
        <w:jc w:val="both"/>
        <w:rPr>
          <w:rFonts w:hint="eastAsia"/>
          <w:b/>
          <w:bCs/>
          <w:color w:val="auto"/>
          <w:lang w:val="en-US" w:eastAsia="zh-CN"/>
        </w:rPr>
      </w:pPr>
      <w:r>
        <w:rPr>
          <w:rFonts w:hint="eastAsia"/>
          <w:lang w:val="en-US" w:eastAsia="zh-CN"/>
        </w:rPr>
        <w:t>活动对象：</w:t>
      </w:r>
      <w:r>
        <w:rPr>
          <w:rFonts w:hint="eastAsia"/>
          <w:b/>
          <w:bCs/>
          <w:color w:val="auto"/>
          <w:lang w:val="en-US" w:eastAsia="zh-CN"/>
        </w:rPr>
        <w:t>全部报名的业务员（系统自动报名）。</w:t>
      </w:r>
    </w:p>
    <w:p>
      <w:pPr>
        <w:widowControl w:val="0"/>
        <w:numPr>
          <w:ilvl w:val="0"/>
          <w:numId w:val="0"/>
        </w:numPr>
        <w:ind w:left="420" w:leftChars="0" w:firstLine="420" w:firstLineChars="0"/>
        <w:jc w:val="both"/>
        <w:rPr>
          <w:rFonts w:hint="eastAsia"/>
          <w:b/>
          <w:bCs/>
          <w:color w:val="auto"/>
          <w:lang w:val="en-US" w:eastAsia="zh-CN"/>
        </w:rPr>
      </w:pPr>
      <w:r>
        <w:rPr>
          <w:rFonts w:hint="eastAsia"/>
          <w:lang w:val="en-US" w:eastAsia="zh-CN"/>
        </w:rPr>
        <w:t>参加活动的产品以控台配置为准。</w:t>
      </w:r>
    </w:p>
    <w:p>
      <w:pPr>
        <w:widowControl w:val="0"/>
        <w:numPr>
          <w:ilvl w:val="0"/>
          <w:numId w:val="0"/>
        </w:numPr>
        <w:ind w:left="420" w:leftChars="0" w:firstLine="420" w:firstLineChars="0"/>
        <w:jc w:val="both"/>
        <w:rPr>
          <w:rFonts w:hint="eastAsia"/>
          <w:lang w:val="en-US" w:eastAsia="zh-CN"/>
        </w:rPr>
      </w:pPr>
      <w:r>
        <w:rPr>
          <w:rFonts w:hint="eastAsia"/>
          <w:b/>
          <w:bCs/>
          <w:color w:val="auto"/>
          <w:lang w:val="en-US" w:eastAsia="zh-CN"/>
        </w:rPr>
        <w:t>在活动时间范围内（每月）</w:t>
      </w:r>
      <w:r>
        <w:rPr>
          <w:rFonts w:hint="eastAsia"/>
          <w:lang w:val="en-US" w:eastAsia="zh-CN"/>
        </w:rPr>
        <w:t>达到第一级结算标准的订单，按照达标订单数排名。最终排名及明细数据按周提供给好拓客团队。</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3"/>
        <w:bidi w:val="0"/>
        <w:rPr>
          <w:rFonts w:hint="eastAsia"/>
          <w:lang w:val="en-US" w:eastAsia="zh-CN"/>
        </w:rPr>
      </w:pPr>
      <w:r>
        <w:rPr>
          <w:rFonts w:hint="eastAsia"/>
          <w:lang w:val="en-US" w:eastAsia="zh-CN"/>
        </w:rPr>
        <w:t>二、控台数据查询</w:t>
      </w:r>
    </w:p>
    <w:p>
      <w:pPr>
        <w:numPr>
          <w:ilvl w:val="0"/>
          <w:numId w:val="0"/>
        </w:numPr>
        <w:rPr>
          <w:rFonts w:hint="eastAsia"/>
          <w:b/>
          <w:bCs/>
          <w:lang w:val="en-US" w:eastAsia="zh-CN"/>
        </w:rPr>
      </w:pPr>
      <w:r>
        <w:rPr>
          <w:rFonts w:hint="eastAsia"/>
          <w:b/>
          <w:bCs/>
          <w:lang w:val="en-US" w:eastAsia="zh-CN"/>
        </w:rPr>
        <w:t>1、进件奖活动</w:t>
      </w:r>
    </w:p>
    <w:p>
      <w:pPr>
        <w:numPr>
          <w:ilvl w:val="0"/>
          <w:numId w:val="0"/>
        </w:numPr>
        <w:rPr>
          <w:rFonts w:hint="default"/>
          <w:b/>
          <w:bCs/>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6271"/>
      </w:tblGrid>
      <w:tr>
        <w:tc>
          <w:tcPr>
            <w:tcW w:w="2251"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活动更新字段</w:t>
            </w:r>
          </w:p>
        </w:tc>
        <w:tc>
          <w:tcPr>
            <w:tcW w:w="6271"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字段说明</w:t>
            </w:r>
          </w:p>
        </w:tc>
      </w:tr>
      <w:tr>
        <w:tc>
          <w:tcPr>
            <w:tcW w:w="2251" w:type="dxa"/>
          </w:tcPr>
          <w:p>
            <w:pPr>
              <w:rPr>
                <w:rFonts w:hint="default"/>
                <w:vertAlign w:val="baseline"/>
                <w:lang w:val="en-US" w:eastAsia="zh-CN"/>
              </w:rPr>
            </w:pPr>
            <w:r>
              <w:rPr>
                <w:rFonts w:hint="eastAsia"/>
                <w:vertAlign w:val="baseline"/>
                <w:lang w:val="en-US" w:eastAsia="zh-CN"/>
              </w:rPr>
              <w:t>报名时间</w:t>
            </w:r>
          </w:p>
        </w:tc>
        <w:tc>
          <w:tcPr>
            <w:tcW w:w="6271" w:type="dxa"/>
          </w:tcPr>
          <w:p>
            <w:pPr>
              <w:rPr>
                <w:rFonts w:hint="default"/>
                <w:vertAlign w:val="baseline"/>
                <w:lang w:val="en-US" w:eastAsia="zh-CN"/>
              </w:rPr>
            </w:pPr>
            <w:r>
              <w:rPr>
                <w:rFonts w:hint="eastAsia"/>
                <w:vertAlign w:val="baseline"/>
                <w:lang w:val="en-US" w:eastAsia="zh-CN"/>
              </w:rPr>
              <w:t>用户页面点击报名的时间</w:t>
            </w:r>
          </w:p>
        </w:tc>
      </w:tr>
      <w:tr>
        <w:tc>
          <w:tcPr>
            <w:tcW w:w="2251" w:type="dxa"/>
          </w:tcPr>
          <w:p>
            <w:pPr>
              <w:rPr>
                <w:rFonts w:hint="default"/>
                <w:vertAlign w:val="baseline"/>
                <w:lang w:val="en-US" w:eastAsia="zh-CN"/>
              </w:rPr>
            </w:pPr>
            <w:r>
              <w:rPr>
                <w:rFonts w:hint="eastAsia"/>
                <w:vertAlign w:val="baseline"/>
                <w:lang w:val="en-US" w:eastAsia="zh-CN"/>
              </w:rPr>
              <w:t>活动达标情况</w:t>
            </w:r>
          </w:p>
        </w:tc>
        <w:tc>
          <w:tcPr>
            <w:tcW w:w="6271" w:type="dxa"/>
          </w:tcPr>
          <w:p>
            <w:pPr>
              <w:rPr>
                <w:rFonts w:hint="default"/>
                <w:lang w:val="en-US" w:eastAsia="zh-CN"/>
              </w:rPr>
            </w:pPr>
            <w:r>
              <w:rPr>
                <w:rFonts w:hint="eastAsia"/>
                <w:lang w:val="en-US" w:eastAsia="zh-CN"/>
              </w:rPr>
              <w:t>默认“未达标”。</w:t>
            </w:r>
          </w:p>
          <w:p>
            <w:pPr>
              <w:rPr>
                <w:rFonts w:hint="default"/>
                <w:vertAlign w:val="baseline"/>
                <w:lang w:val="en-US" w:eastAsia="zh-CN"/>
              </w:rPr>
            </w:pPr>
            <w:r>
              <w:rPr>
                <w:rFonts w:hint="eastAsia"/>
                <w:lang w:val="en-US" w:eastAsia="zh-CN"/>
              </w:rPr>
              <w:t>产生一个有效进件的更新为已达标</w:t>
            </w:r>
          </w:p>
        </w:tc>
      </w:tr>
      <w:tr>
        <w:tc>
          <w:tcPr>
            <w:tcW w:w="2251" w:type="dxa"/>
          </w:tcPr>
          <w:p>
            <w:pPr>
              <w:rPr>
                <w:rFonts w:hint="default"/>
                <w:vertAlign w:val="baseline"/>
                <w:lang w:val="en-US" w:eastAsia="zh-CN"/>
              </w:rPr>
            </w:pPr>
            <w:r>
              <w:rPr>
                <w:rFonts w:hint="eastAsia"/>
                <w:vertAlign w:val="baseline"/>
                <w:lang w:val="en-US" w:eastAsia="zh-CN"/>
              </w:rPr>
              <w:t>活动达标时间</w:t>
            </w:r>
          </w:p>
        </w:tc>
        <w:tc>
          <w:tcPr>
            <w:tcW w:w="6271" w:type="dxa"/>
          </w:tcPr>
          <w:p>
            <w:pPr>
              <w:rPr>
                <w:rFonts w:hint="default"/>
                <w:vertAlign w:val="baseline"/>
                <w:lang w:val="en-US" w:eastAsia="zh-CN"/>
              </w:rPr>
            </w:pPr>
            <w:r>
              <w:rPr>
                <w:rFonts w:hint="eastAsia"/>
                <w:vertAlign w:val="baseline"/>
                <w:lang w:val="en-US" w:eastAsia="zh-CN"/>
              </w:rPr>
              <w:t>第一笔符合有效进件的订单的第一次达到该状态的更新时间</w:t>
            </w:r>
          </w:p>
        </w:tc>
      </w:tr>
    </w:tbl>
    <w:p>
      <w:pPr>
        <w:rPr>
          <w:rFonts w:hint="eastAsia"/>
          <w:lang w:val="en-US" w:eastAsia="zh-CN"/>
        </w:rPr>
      </w:pPr>
    </w:p>
    <w:p>
      <w:pPr>
        <w:numPr>
          <w:ilvl w:val="0"/>
          <w:numId w:val="0"/>
        </w:numPr>
        <w:rPr>
          <w:rFonts w:hint="eastAsia"/>
          <w:b/>
          <w:bCs/>
          <w:lang w:val="en-US" w:eastAsia="zh-CN"/>
        </w:rPr>
      </w:pPr>
      <w:r>
        <w:rPr>
          <w:rFonts w:hint="eastAsia"/>
          <w:b/>
          <w:bCs/>
          <w:lang w:val="en-US" w:eastAsia="zh-CN"/>
        </w:rPr>
        <w:t>2、瓜分奖活动</w:t>
      </w:r>
    </w:p>
    <w:p>
      <w:pPr>
        <w:numPr>
          <w:ilvl w:val="0"/>
          <w:numId w:val="0"/>
        </w:numPr>
        <w:ind w:leftChars="0"/>
        <w:rPr>
          <w:rFonts w:hint="default"/>
          <w:b/>
          <w:bCs/>
          <w:lang w:val="en-US" w:eastAsia="zh-CN"/>
        </w:rPr>
      </w:pP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6"/>
        <w:gridCol w:w="6277"/>
      </w:tblGrid>
      <w:tr>
        <w:tc>
          <w:tcPr>
            <w:tcW w:w="2246"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活动更新字段</w:t>
            </w:r>
          </w:p>
        </w:tc>
        <w:tc>
          <w:tcPr>
            <w:tcW w:w="6277"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字段说明</w:t>
            </w:r>
          </w:p>
        </w:tc>
      </w:tr>
      <w:tr>
        <w:trPr>
          <w:trHeight w:val="402" w:hRule="atLeast"/>
        </w:trPr>
        <w:tc>
          <w:tcPr>
            <w:tcW w:w="2246" w:type="dxa"/>
          </w:tcPr>
          <w:p>
            <w:pPr>
              <w:rPr>
                <w:rFonts w:hint="default"/>
                <w:vertAlign w:val="baseline"/>
                <w:lang w:val="en-US" w:eastAsia="zh-CN"/>
              </w:rPr>
            </w:pPr>
            <w:r>
              <w:rPr>
                <w:rFonts w:hint="eastAsia"/>
                <w:vertAlign w:val="baseline"/>
                <w:lang w:val="en-US" w:eastAsia="zh-CN"/>
              </w:rPr>
              <w:t>报名时间</w:t>
            </w:r>
          </w:p>
        </w:tc>
        <w:tc>
          <w:tcPr>
            <w:tcW w:w="6277" w:type="dxa"/>
          </w:tcPr>
          <w:p>
            <w:pPr>
              <w:rPr>
                <w:rFonts w:hint="default"/>
                <w:vertAlign w:val="baseline"/>
                <w:lang w:val="en-US" w:eastAsia="zh-CN"/>
              </w:rPr>
            </w:pPr>
            <w:r>
              <w:rPr>
                <w:rFonts w:hint="eastAsia"/>
                <w:vertAlign w:val="baseline"/>
                <w:lang w:val="en-US" w:eastAsia="zh-CN"/>
              </w:rPr>
              <w:t>用户页面点击报名的时间</w:t>
            </w:r>
          </w:p>
        </w:tc>
      </w:tr>
      <w:tr>
        <w:tc>
          <w:tcPr>
            <w:tcW w:w="2246" w:type="dxa"/>
          </w:tcPr>
          <w:p>
            <w:pPr>
              <w:rPr>
                <w:rFonts w:hint="default"/>
                <w:vertAlign w:val="baseline"/>
                <w:lang w:val="en-US" w:eastAsia="zh-CN"/>
              </w:rPr>
            </w:pPr>
            <w:r>
              <w:rPr>
                <w:rFonts w:hint="eastAsia"/>
                <w:vertAlign w:val="baseline"/>
                <w:lang w:val="en-US" w:eastAsia="zh-CN"/>
              </w:rPr>
              <w:t>活动达标情况</w:t>
            </w:r>
          </w:p>
        </w:tc>
        <w:tc>
          <w:tcPr>
            <w:tcW w:w="6277" w:type="dxa"/>
          </w:tcPr>
          <w:p>
            <w:pPr>
              <w:rPr>
                <w:rFonts w:hint="default"/>
                <w:lang w:val="en-US" w:eastAsia="zh-CN"/>
              </w:rPr>
            </w:pPr>
            <w:r>
              <w:rPr>
                <w:rFonts w:hint="eastAsia"/>
                <w:lang w:val="en-US" w:eastAsia="zh-CN"/>
              </w:rPr>
              <w:t>默认“未达标”。</w:t>
            </w:r>
          </w:p>
          <w:p>
            <w:pPr>
              <w:rPr>
                <w:rFonts w:hint="default"/>
                <w:vertAlign w:val="baseline"/>
                <w:lang w:val="en-US" w:eastAsia="zh-CN"/>
              </w:rPr>
            </w:pPr>
            <w:r>
              <w:rPr>
                <w:rFonts w:hint="eastAsia"/>
                <w:lang w:val="en-US" w:eastAsia="zh-CN"/>
              </w:rPr>
              <w:t>业务员第一笔达标订单更新为已达标</w:t>
            </w:r>
          </w:p>
        </w:tc>
      </w:tr>
      <w:tr>
        <w:tc>
          <w:tcPr>
            <w:tcW w:w="2246" w:type="dxa"/>
          </w:tcPr>
          <w:p>
            <w:pPr>
              <w:rPr>
                <w:rFonts w:hint="default"/>
                <w:vertAlign w:val="baseline"/>
                <w:lang w:val="en-US" w:eastAsia="zh-CN"/>
              </w:rPr>
            </w:pPr>
            <w:r>
              <w:rPr>
                <w:rFonts w:hint="eastAsia"/>
                <w:vertAlign w:val="baseline"/>
                <w:lang w:val="en-US" w:eastAsia="zh-CN"/>
              </w:rPr>
              <w:t>活动达标时间</w:t>
            </w:r>
          </w:p>
        </w:tc>
        <w:tc>
          <w:tcPr>
            <w:tcW w:w="6277" w:type="dxa"/>
          </w:tcPr>
          <w:p>
            <w:pPr>
              <w:rPr>
                <w:rFonts w:hint="default"/>
                <w:vertAlign w:val="baseline"/>
                <w:lang w:val="en-US" w:eastAsia="zh-CN"/>
              </w:rPr>
            </w:pPr>
            <w:r>
              <w:rPr>
                <w:rFonts w:hint="eastAsia"/>
                <w:vertAlign w:val="baseline"/>
                <w:lang w:val="en-US" w:eastAsia="zh-CN"/>
              </w:rPr>
              <w:t>第一笔达标订单的达标时间</w:t>
            </w:r>
          </w:p>
        </w:tc>
      </w:tr>
    </w:tbl>
    <w:p>
      <w:pPr>
        <w:numPr>
          <w:ilvl w:val="0"/>
          <w:numId w:val="0"/>
        </w:numPr>
        <w:ind w:leftChars="0"/>
        <w:rPr>
          <w:rFonts w:hint="default"/>
          <w:lang w:val="en-US" w:eastAsia="zh-CN"/>
        </w:rPr>
      </w:pPr>
    </w:p>
    <w:p>
      <w:pPr>
        <w:numPr>
          <w:ilvl w:val="0"/>
          <w:numId w:val="0"/>
        </w:numPr>
        <w:rPr>
          <w:rFonts w:hint="eastAsia"/>
          <w:b/>
          <w:bCs/>
          <w:lang w:val="en-US" w:eastAsia="zh-CN"/>
        </w:rPr>
      </w:pPr>
      <w:r>
        <w:rPr>
          <w:rFonts w:hint="eastAsia"/>
          <w:b/>
          <w:bCs/>
          <w:lang w:val="en-US" w:eastAsia="zh-CN"/>
        </w:rPr>
        <w:t>3、周排行活动</w:t>
      </w:r>
    </w:p>
    <w:p>
      <w:pPr>
        <w:numPr>
          <w:ilvl w:val="0"/>
          <w:numId w:val="0"/>
        </w:numPr>
        <w:ind w:leftChars="0"/>
        <w:rPr>
          <w:rFonts w:hint="default"/>
          <w:b/>
          <w:bCs/>
          <w:lang w:val="en-US" w:eastAsia="zh-CN"/>
        </w:rPr>
      </w:pP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6267"/>
      </w:tblGrid>
      <w:tr>
        <w:tc>
          <w:tcPr>
            <w:tcW w:w="2256"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活动更新字段</w:t>
            </w:r>
          </w:p>
        </w:tc>
        <w:tc>
          <w:tcPr>
            <w:tcW w:w="6267"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字段说明</w:t>
            </w:r>
          </w:p>
        </w:tc>
      </w:tr>
      <w:tr>
        <w:trPr>
          <w:trHeight w:val="402" w:hRule="atLeast"/>
        </w:trPr>
        <w:tc>
          <w:tcPr>
            <w:tcW w:w="2256" w:type="dxa"/>
          </w:tcPr>
          <w:p>
            <w:pPr>
              <w:rPr>
                <w:rFonts w:hint="default"/>
                <w:vertAlign w:val="baseline"/>
                <w:lang w:val="en-US" w:eastAsia="zh-CN"/>
              </w:rPr>
            </w:pPr>
            <w:r>
              <w:rPr>
                <w:rFonts w:hint="eastAsia"/>
                <w:vertAlign w:val="baseline"/>
                <w:lang w:val="en-US" w:eastAsia="zh-CN"/>
              </w:rPr>
              <w:t>报名时间</w:t>
            </w:r>
          </w:p>
        </w:tc>
        <w:tc>
          <w:tcPr>
            <w:tcW w:w="6267" w:type="dxa"/>
          </w:tcPr>
          <w:p>
            <w:pPr>
              <w:rPr>
                <w:rFonts w:hint="default"/>
                <w:vertAlign w:val="baseline"/>
                <w:lang w:val="en-US" w:eastAsia="zh-CN"/>
              </w:rPr>
            </w:pPr>
            <w:r>
              <w:rPr>
                <w:rFonts w:hint="eastAsia"/>
                <w:vertAlign w:val="baseline"/>
                <w:lang w:val="en-US" w:eastAsia="zh-CN"/>
              </w:rPr>
              <w:t>系统自动完成报名时间</w:t>
            </w:r>
          </w:p>
        </w:tc>
      </w:tr>
      <w:tr>
        <w:tc>
          <w:tcPr>
            <w:tcW w:w="2256" w:type="dxa"/>
          </w:tcPr>
          <w:p>
            <w:pPr>
              <w:rPr>
                <w:rFonts w:hint="default"/>
                <w:vertAlign w:val="baseline"/>
                <w:lang w:val="en-US" w:eastAsia="zh-CN"/>
              </w:rPr>
            </w:pPr>
            <w:r>
              <w:rPr>
                <w:rFonts w:hint="eastAsia"/>
                <w:vertAlign w:val="baseline"/>
                <w:lang w:val="en-US" w:eastAsia="zh-CN"/>
              </w:rPr>
              <w:t>活动达标情况</w:t>
            </w:r>
          </w:p>
        </w:tc>
        <w:tc>
          <w:tcPr>
            <w:tcW w:w="6267" w:type="dxa"/>
          </w:tcPr>
          <w:p>
            <w:pPr>
              <w:rPr>
                <w:rFonts w:hint="default"/>
                <w:lang w:val="en-US" w:eastAsia="zh-CN"/>
              </w:rPr>
            </w:pPr>
            <w:r>
              <w:rPr>
                <w:rFonts w:hint="eastAsia"/>
                <w:lang w:val="en-US" w:eastAsia="zh-CN"/>
              </w:rPr>
              <w:t>默认“未达标”。</w:t>
            </w:r>
          </w:p>
          <w:p>
            <w:pPr>
              <w:rPr>
                <w:rFonts w:hint="default"/>
                <w:vertAlign w:val="baseline"/>
                <w:lang w:val="en-US" w:eastAsia="zh-CN"/>
              </w:rPr>
            </w:pPr>
            <w:r>
              <w:rPr>
                <w:rFonts w:hint="eastAsia"/>
                <w:lang w:val="en-US" w:eastAsia="zh-CN"/>
              </w:rPr>
              <w:t>业务员第一笔达标订单更新为已达标</w:t>
            </w:r>
          </w:p>
        </w:tc>
      </w:tr>
      <w:tr>
        <w:tc>
          <w:tcPr>
            <w:tcW w:w="2256" w:type="dxa"/>
          </w:tcPr>
          <w:p>
            <w:pPr>
              <w:rPr>
                <w:rFonts w:hint="default"/>
                <w:vertAlign w:val="baseline"/>
                <w:lang w:val="en-US" w:eastAsia="zh-CN"/>
              </w:rPr>
            </w:pPr>
            <w:r>
              <w:rPr>
                <w:rFonts w:hint="eastAsia"/>
                <w:vertAlign w:val="baseline"/>
                <w:lang w:val="en-US" w:eastAsia="zh-CN"/>
              </w:rPr>
              <w:t>活动达标时间</w:t>
            </w:r>
          </w:p>
        </w:tc>
        <w:tc>
          <w:tcPr>
            <w:tcW w:w="6267" w:type="dxa"/>
          </w:tcPr>
          <w:p>
            <w:pPr>
              <w:rPr>
                <w:rFonts w:hint="default"/>
                <w:vertAlign w:val="baseline"/>
                <w:lang w:val="en-US" w:eastAsia="zh-CN"/>
              </w:rPr>
            </w:pPr>
            <w:r>
              <w:rPr>
                <w:rFonts w:hint="eastAsia"/>
                <w:vertAlign w:val="baseline"/>
                <w:lang w:val="en-US" w:eastAsia="zh-CN"/>
              </w:rPr>
              <w:t>第一笔达标订单的达标时间</w:t>
            </w:r>
          </w:p>
        </w:tc>
      </w:tr>
    </w:tbl>
    <w:p>
      <w:pPr>
        <w:numPr>
          <w:ilvl w:val="0"/>
          <w:numId w:val="0"/>
        </w:numPr>
        <w:ind w:leftChars="0"/>
        <w:rPr>
          <w:rFonts w:hint="default"/>
          <w:lang w:val="en-US" w:eastAsia="zh-CN"/>
        </w:rPr>
      </w:pPr>
    </w:p>
    <w:p>
      <w:pPr>
        <w:numPr>
          <w:ilvl w:val="0"/>
          <w:numId w:val="0"/>
        </w:numPr>
        <w:rPr>
          <w:rFonts w:hint="eastAsia"/>
          <w:b/>
          <w:bCs/>
          <w:lang w:val="en-US" w:eastAsia="zh-CN"/>
        </w:rPr>
      </w:pPr>
      <w:r>
        <w:rPr>
          <w:rFonts w:hint="eastAsia"/>
          <w:b/>
          <w:bCs/>
          <w:lang w:val="en-US" w:eastAsia="zh-CN"/>
        </w:rPr>
        <w:t>4、月排行活动</w:t>
      </w:r>
    </w:p>
    <w:p>
      <w:pPr>
        <w:numPr>
          <w:ilvl w:val="0"/>
          <w:numId w:val="0"/>
        </w:numPr>
        <w:ind w:leftChars="0"/>
        <w:rPr>
          <w:rFonts w:hint="default"/>
          <w:b/>
          <w:bCs/>
          <w:lang w:val="en-US" w:eastAsia="zh-CN"/>
        </w:rPr>
      </w:pP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6267"/>
      </w:tblGrid>
      <w:tr>
        <w:tc>
          <w:tcPr>
            <w:tcW w:w="2256"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活动更新字段</w:t>
            </w:r>
          </w:p>
        </w:tc>
        <w:tc>
          <w:tcPr>
            <w:tcW w:w="6267" w:type="dxa"/>
            <w:shd w:val="clear" w:color="auto" w:fill="91ABDF" w:themeFill="accent1" w:themeFillTint="99"/>
          </w:tcPr>
          <w:p>
            <w:pPr>
              <w:rPr>
                <w:rFonts w:hint="default"/>
                <w:b/>
                <w:bCs/>
                <w:sz w:val="24"/>
                <w:szCs w:val="24"/>
                <w:vertAlign w:val="baseline"/>
                <w:lang w:val="en-US" w:eastAsia="zh-CN"/>
              </w:rPr>
            </w:pPr>
            <w:r>
              <w:rPr>
                <w:rFonts w:hint="eastAsia"/>
                <w:b/>
                <w:bCs/>
                <w:sz w:val="24"/>
                <w:szCs w:val="24"/>
                <w:vertAlign w:val="baseline"/>
                <w:lang w:val="en-US" w:eastAsia="zh-CN"/>
              </w:rPr>
              <w:t>字段说明</w:t>
            </w:r>
          </w:p>
        </w:tc>
      </w:tr>
      <w:tr>
        <w:trPr>
          <w:trHeight w:val="402" w:hRule="atLeast"/>
        </w:trPr>
        <w:tc>
          <w:tcPr>
            <w:tcW w:w="2256" w:type="dxa"/>
          </w:tcPr>
          <w:p>
            <w:pPr>
              <w:rPr>
                <w:rFonts w:hint="default"/>
                <w:vertAlign w:val="baseline"/>
                <w:lang w:val="en-US" w:eastAsia="zh-CN"/>
              </w:rPr>
            </w:pPr>
            <w:r>
              <w:rPr>
                <w:rFonts w:hint="eastAsia"/>
                <w:vertAlign w:val="baseline"/>
                <w:lang w:val="en-US" w:eastAsia="zh-CN"/>
              </w:rPr>
              <w:t>报名时间</w:t>
            </w:r>
          </w:p>
        </w:tc>
        <w:tc>
          <w:tcPr>
            <w:tcW w:w="6267" w:type="dxa"/>
          </w:tcPr>
          <w:p>
            <w:pPr>
              <w:rPr>
                <w:rFonts w:hint="default"/>
                <w:vertAlign w:val="baseline"/>
                <w:lang w:val="en-US" w:eastAsia="zh-CN"/>
              </w:rPr>
            </w:pPr>
            <w:r>
              <w:rPr>
                <w:rFonts w:hint="eastAsia"/>
                <w:vertAlign w:val="baseline"/>
                <w:lang w:val="en-US" w:eastAsia="zh-CN"/>
              </w:rPr>
              <w:t>系统自动完成报名时间</w:t>
            </w:r>
          </w:p>
        </w:tc>
      </w:tr>
      <w:tr>
        <w:tc>
          <w:tcPr>
            <w:tcW w:w="2256" w:type="dxa"/>
          </w:tcPr>
          <w:p>
            <w:pPr>
              <w:rPr>
                <w:rFonts w:hint="default"/>
                <w:vertAlign w:val="baseline"/>
                <w:lang w:val="en-US" w:eastAsia="zh-CN"/>
              </w:rPr>
            </w:pPr>
            <w:r>
              <w:rPr>
                <w:rFonts w:hint="eastAsia"/>
                <w:vertAlign w:val="baseline"/>
                <w:lang w:val="en-US" w:eastAsia="zh-CN"/>
              </w:rPr>
              <w:t>活动达标情况</w:t>
            </w:r>
          </w:p>
        </w:tc>
        <w:tc>
          <w:tcPr>
            <w:tcW w:w="6267" w:type="dxa"/>
          </w:tcPr>
          <w:p>
            <w:pPr>
              <w:rPr>
                <w:rFonts w:hint="default"/>
                <w:lang w:val="en-US" w:eastAsia="zh-CN"/>
              </w:rPr>
            </w:pPr>
            <w:r>
              <w:rPr>
                <w:rFonts w:hint="eastAsia"/>
                <w:lang w:val="en-US" w:eastAsia="zh-CN"/>
              </w:rPr>
              <w:t>默认“未达标”。</w:t>
            </w:r>
          </w:p>
          <w:p>
            <w:pPr>
              <w:rPr>
                <w:rFonts w:hint="default"/>
                <w:vertAlign w:val="baseline"/>
                <w:lang w:val="en-US" w:eastAsia="zh-CN"/>
              </w:rPr>
            </w:pPr>
            <w:r>
              <w:rPr>
                <w:rFonts w:hint="eastAsia"/>
                <w:lang w:val="en-US" w:eastAsia="zh-CN"/>
              </w:rPr>
              <w:t>业务员第一笔达标订单更新为已达标</w:t>
            </w:r>
          </w:p>
        </w:tc>
      </w:tr>
      <w:tr>
        <w:tc>
          <w:tcPr>
            <w:tcW w:w="2256" w:type="dxa"/>
          </w:tcPr>
          <w:p>
            <w:pPr>
              <w:rPr>
                <w:rFonts w:hint="default"/>
                <w:vertAlign w:val="baseline"/>
                <w:lang w:val="en-US" w:eastAsia="zh-CN"/>
              </w:rPr>
            </w:pPr>
            <w:r>
              <w:rPr>
                <w:rFonts w:hint="eastAsia"/>
                <w:vertAlign w:val="baseline"/>
                <w:lang w:val="en-US" w:eastAsia="zh-CN"/>
              </w:rPr>
              <w:t>活动达标时间</w:t>
            </w:r>
          </w:p>
        </w:tc>
        <w:tc>
          <w:tcPr>
            <w:tcW w:w="6267" w:type="dxa"/>
          </w:tcPr>
          <w:p>
            <w:pPr>
              <w:rPr>
                <w:rFonts w:hint="default"/>
                <w:vertAlign w:val="baseline"/>
                <w:lang w:val="en-US" w:eastAsia="zh-CN"/>
              </w:rPr>
            </w:pPr>
            <w:r>
              <w:rPr>
                <w:rFonts w:hint="eastAsia"/>
                <w:vertAlign w:val="baseline"/>
                <w:lang w:val="en-US" w:eastAsia="zh-CN"/>
              </w:rPr>
              <w:t>第一笔达标订单的达标时间</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rPr>
          <w:rFonts w:hint="eastAsia"/>
          <w:lang w:val="en-US" w:eastAsia="zh-CN"/>
        </w:rPr>
      </w:pPr>
      <w:r>
        <w:rPr>
          <w:rFonts w:hint="eastAsia"/>
          <w:lang w:val="en-US" w:eastAsia="zh-CN"/>
        </w:rPr>
        <w:t>控台-活动奖励导入</w:t>
      </w:r>
    </w:p>
    <w:p>
      <w:pPr>
        <w:numPr>
          <w:ilvl w:val="0"/>
          <w:numId w:val="0"/>
        </w:numPr>
        <w:rPr>
          <w:rFonts w:hint="eastAsia"/>
          <w:lang w:val="en-US" w:eastAsia="zh-CN"/>
        </w:rPr>
      </w:pPr>
      <w:r>
        <w:rPr>
          <w:rFonts w:hint="eastAsia"/>
          <w:lang w:val="en-US" w:eastAsia="zh-CN"/>
        </w:rPr>
        <w:t>活动奖励结算管理菜单批量导入模板修改：</w:t>
      </w:r>
    </w:p>
    <w:p>
      <w:pPr>
        <w:numPr>
          <w:ilvl w:val="0"/>
          <w:numId w:val="0"/>
        </w:numPr>
        <w:rPr>
          <w:rFonts w:hint="default"/>
          <w:lang w:val="en-US" w:eastAsia="zh-CN"/>
        </w:rPr>
      </w:pPr>
      <w:r>
        <w:rPr>
          <w:rFonts w:hint="eastAsia"/>
          <w:lang w:val="en-US" w:eastAsia="zh-CN"/>
        </w:rPr>
        <w:t>增加子活动id，非必填。若有值，导入时需与系统中id匹配，不匹配的报错。</w:t>
      </w:r>
    </w:p>
    <w:p>
      <w:pPr>
        <w:numPr>
          <w:ilvl w:val="0"/>
          <w:numId w:val="0"/>
        </w:numPr>
        <w:rPr>
          <w:rFonts w:hint="default"/>
          <w:lang w:val="en-US" w:eastAsia="zh-CN"/>
        </w:rPr>
      </w:pPr>
      <w:r>
        <w:rPr>
          <w:rFonts w:hint="default"/>
          <w:lang w:val="en-US" w:eastAsia="zh-CN"/>
        </w:rPr>
        <w:object>
          <v:shape id="_x0000_i1025" o:spt="75" alt="oleimage" type="#_x0000_t75" style="height:59.05pt;width:59.05pt;" o:ole="t" filled="f" o:preferrelative="t" stroked="f" coordsize="21600,21600">
            <v:path/>
            <v:fill on="f" focussize="0,0"/>
            <v:stroke on="f"/>
            <v:imagedata r:id="rId5" o:title="oleimage"/>
            <o:lock v:ext="edit" aspectratio="t"/>
            <w10:wrap type="none"/>
            <w10:anchorlock/>
          </v:shape>
          <o:OLEObject Type="Embed" ProgID="Excel.Sheet.12" ShapeID="_x0000_i1025" DrawAspect="Icon" ObjectID="_1468075725" r:id="rId4">
            <o:LockedField>false</o:LockedField>
          </o:OLEObject>
        </w:object>
      </w:r>
    </w:p>
    <w:p>
      <w:pPr>
        <w:pStyle w:val="3"/>
        <w:bidi w:val="0"/>
        <w:rPr>
          <w:rFonts w:hint="eastAsia"/>
          <w:lang w:val="en-US" w:eastAsia="zh-CN"/>
        </w:rPr>
      </w:pPr>
      <w:r>
        <w:rPr>
          <w:rFonts w:hint="eastAsia"/>
          <w:lang w:val="en-US" w:eastAsia="zh-CN"/>
        </w:rPr>
        <w:t>四、活动页面</w:t>
      </w:r>
    </w:p>
    <w:p>
      <w:pPr>
        <w:pStyle w:val="4"/>
        <w:numPr>
          <w:ilvl w:val="0"/>
          <w:numId w:val="3"/>
        </w:numPr>
        <w:bidi w:val="0"/>
        <w:ind w:left="0" w:leftChars="0" w:firstLine="0" w:firstLineChars="0"/>
        <w:rPr>
          <w:rFonts w:hint="eastAsia"/>
          <w:lang w:val="en-US" w:eastAsia="zh-CN"/>
        </w:rPr>
      </w:pPr>
      <w:r>
        <w:rPr>
          <w:rFonts w:hint="eastAsia"/>
          <w:lang w:val="en-US" w:eastAsia="zh-CN"/>
        </w:rPr>
        <w:t>进件瓜分活动页面</w:t>
      </w:r>
    </w:p>
    <w:p>
      <w:r>
        <w:drawing>
          <wp:inline distT="0" distB="0" distL="114300" distR="114300">
            <wp:extent cx="3415030" cy="3590925"/>
            <wp:effectExtent l="0" t="0" r="1397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15030" cy="35909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2.1ETC页面显示当期活动当前业务员符合活动条件的产品的有效进件订单数，活动奖励金额（活动奖励金额=有效进件订单数*10）</w:t>
      </w:r>
    </w:p>
    <w:p>
      <w:pPr>
        <w:ind w:firstLine="420" w:firstLineChars="0"/>
        <w:rPr>
          <w:rFonts w:hint="eastAsia"/>
          <w:lang w:val="en-US" w:eastAsia="zh-CN"/>
        </w:rPr>
      </w:pPr>
      <w:r>
        <w:rPr>
          <w:rFonts w:hint="eastAsia"/>
          <w:lang w:val="en-US" w:eastAsia="zh-CN"/>
        </w:rPr>
        <w:t>2.2信用卡页面展示当期活动当前业务员符合活动条件的产品的达标订单数</w:t>
      </w:r>
    </w:p>
    <w:p>
      <w:pPr>
        <w:pStyle w:val="4"/>
        <w:numPr>
          <w:ilvl w:val="0"/>
          <w:numId w:val="3"/>
        </w:numPr>
        <w:bidi w:val="0"/>
        <w:ind w:left="0" w:leftChars="0" w:firstLine="0" w:firstLineChars="0"/>
        <w:rPr>
          <w:rFonts w:hint="eastAsia"/>
          <w:lang w:val="en-US" w:eastAsia="zh-CN"/>
        </w:rPr>
      </w:pPr>
      <w:r>
        <w:rPr>
          <w:rFonts w:hint="eastAsia"/>
          <w:lang w:val="en-US" w:eastAsia="zh-CN"/>
        </w:rPr>
        <w:t>进件瓜分明细页面</w:t>
      </w:r>
    </w:p>
    <w:p>
      <w:pPr>
        <w:ind w:firstLine="420" w:firstLineChars="0"/>
      </w:pPr>
      <w:r>
        <w:drawing>
          <wp:inline distT="0" distB="0" distL="114300" distR="114300">
            <wp:extent cx="1329055" cy="2710180"/>
            <wp:effectExtent l="0" t="0" r="1714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1329055" cy="2710180"/>
                    </a:xfrm>
                    <a:prstGeom prst="rect">
                      <a:avLst/>
                    </a:prstGeom>
                    <a:noFill/>
                    <a:ln>
                      <a:noFill/>
                    </a:ln>
                  </pic:spPr>
                </pic:pic>
              </a:graphicData>
            </a:graphic>
          </wp:inline>
        </w:drawing>
      </w:r>
      <w:bookmarkStart w:id="0" w:name="_GoBack"/>
      <w:bookmarkEnd w:id="0"/>
    </w:p>
    <w:p>
      <w:pPr>
        <w:ind w:firstLine="420" w:firstLineChars="0"/>
        <w:rPr>
          <w:rFonts w:hint="default"/>
          <w:lang w:val="en-US" w:eastAsia="zh-CN"/>
        </w:rPr>
      </w:pPr>
      <w:r>
        <w:rPr>
          <w:rFonts w:hint="eastAsia"/>
          <w:lang w:val="en-US" w:eastAsia="zh-CN"/>
        </w:rPr>
        <w:t>第一列展示第一周-第八周（按子活动开始日期判断所属周期，对应后两列金额）</w:t>
      </w:r>
    </w:p>
    <w:p>
      <w:pPr>
        <w:ind w:firstLine="420" w:firstLineChars="0"/>
        <w:rPr>
          <w:rFonts w:hint="eastAsia"/>
          <w:lang w:val="en-US" w:eastAsia="zh-CN"/>
        </w:rPr>
      </w:pPr>
      <w:r>
        <w:rPr>
          <w:rFonts w:hint="eastAsia"/>
          <w:lang w:val="en-US" w:eastAsia="zh-CN"/>
        </w:rPr>
        <w:t>进件奖励为对应周（子活动提前配置）的进件奖励合计金额。</w:t>
      </w:r>
    </w:p>
    <w:p>
      <w:pPr>
        <w:ind w:firstLine="420" w:firstLineChars="0"/>
        <w:rPr>
          <w:rFonts w:hint="default"/>
          <w:lang w:val="en-US" w:eastAsia="zh-CN"/>
        </w:rPr>
      </w:pPr>
      <w:r>
        <w:rPr>
          <w:rFonts w:hint="eastAsia"/>
          <w:lang w:val="en-US" w:eastAsia="zh-CN"/>
        </w:rPr>
        <w:t>瓜分金额为控台导入的（子活动编号与配置的一致的数据）</w:t>
      </w:r>
      <w:r>
        <w:rPr>
          <w:rFonts w:hint="eastAsia"/>
          <w:color w:val="FF0000"/>
          <w:lang w:val="en-US" w:eastAsia="zh-CN"/>
        </w:rPr>
        <w:t>已发放的</w:t>
      </w:r>
      <w:r>
        <w:rPr>
          <w:rFonts w:hint="eastAsia"/>
          <w:lang w:val="en-US" w:eastAsia="zh-CN"/>
        </w:rPr>
        <w:t>奖励金额。</w:t>
      </w:r>
    </w:p>
    <w:p>
      <w:pPr>
        <w:ind w:firstLine="420" w:firstLineChars="0"/>
        <w:rPr>
          <w:rFonts w:hint="default"/>
          <w:lang w:val="en-US" w:eastAsia="zh-CN"/>
        </w:rPr>
      </w:pPr>
    </w:p>
    <w:p>
      <w:pPr>
        <w:pStyle w:val="3"/>
        <w:numPr>
          <w:ilvl w:val="0"/>
          <w:numId w:val="0"/>
        </w:numPr>
        <w:bidi w:val="0"/>
        <w:rPr>
          <w:rFonts w:hint="eastAsia"/>
          <w:lang w:val="en-US" w:eastAsia="zh-CN"/>
        </w:rPr>
      </w:pPr>
      <w:r>
        <w:rPr>
          <w:rFonts w:hint="eastAsia"/>
          <w:lang w:val="en-US" w:eastAsia="zh-CN"/>
        </w:rPr>
        <w:t>3、周排行、月排行页面</w:t>
      </w:r>
    </w:p>
    <w:p>
      <w:pPr>
        <w:numPr>
          <w:ilvl w:val="0"/>
          <w:numId w:val="0"/>
        </w:numPr>
        <w:rPr>
          <w:rFonts w:hint="default"/>
          <w:lang w:val="en-US" w:eastAsia="zh-CN"/>
        </w:rPr>
      </w:pPr>
      <w:r>
        <w:rPr>
          <w:rFonts w:hint="eastAsia" w:cstheme="minorBidi"/>
          <w:b w:val="0"/>
          <w:kern w:val="2"/>
          <w:sz w:val="21"/>
          <w:szCs w:val="24"/>
          <w:lang w:val="en-US" w:eastAsia="zh-CN" w:bidi="ar-SA"/>
        </w:rPr>
        <w:t>因周排行、月排行需手工处理数据，不做展示页面，运营根据每日数据，手工制作展示内容，通过禁用的推广攻略内容进行展示。</w:t>
      </w:r>
    </w:p>
    <w:p>
      <w:pPr>
        <w:pStyle w:val="3"/>
        <w:numPr>
          <w:ilvl w:val="0"/>
          <w:numId w:val="0"/>
        </w:numPr>
        <w:bidi w:val="0"/>
        <w:rPr>
          <w:rFonts w:hint="default"/>
          <w:lang w:val="en-US" w:eastAsia="zh-CN"/>
        </w:rPr>
      </w:pPr>
      <w:r>
        <w:rPr>
          <w:rFonts w:hint="default"/>
          <w:lang w:val="en-US" w:eastAsia="zh-CN"/>
        </w:rPr>
        <w:t>4</w:t>
      </w:r>
      <w:r>
        <w:rPr>
          <w:rFonts w:hint="eastAsia"/>
          <w:lang w:val="en-US" w:eastAsia="zh-CN"/>
        </w:rPr>
        <w:t>、定时上下架优化</w:t>
      </w:r>
    </w:p>
    <w:p>
      <w:pPr>
        <w:numPr>
          <w:ilvl w:val="0"/>
          <w:numId w:val="4"/>
        </w:numPr>
        <w:ind w:firstLine="420" w:firstLineChars="0"/>
        <w:rPr>
          <w:rFonts w:hint="eastAsia"/>
          <w:lang w:val="en-US" w:eastAsia="zh-CN"/>
        </w:rPr>
      </w:pPr>
      <w:r>
        <w:rPr>
          <w:rFonts w:hint="eastAsia"/>
          <w:lang w:val="en-US" w:eastAsia="zh-CN"/>
        </w:rPr>
        <w:t>发布-业务发布-推客卡片、推客产品发布的新建、修改中的上下架时间增加到秒的设置，设置后的时间按照精确到小时执行，定时任务每小时执行一次，将需要自动上下架的配置进行处理。</w:t>
      </w:r>
    </w:p>
    <w:p>
      <w:pPr>
        <w:numPr>
          <w:ilvl w:val="0"/>
          <w:numId w:val="4"/>
        </w:numPr>
        <w:ind w:firstLine="420" w:firstLineChars="0"/>
        <w:rPr>
          <w:rFonts w:hint="eastAsia"/>
          <w:lang w:val="en-US" w:eastAsia="zh-CN"/>
        </w:rPr>
      </w:pPr>
      <w:r>
        <w:rPr>
          <w:rFonts w:hint="eastAsia"/>
          <w:lang w:val="en-US" w:eastAsia="zh-CN"/>
        </w:rPr>
        <w:t>发布-业务发布-推客银行，增加新建、修改时自动上下架选项和上下架时间配置，配置精确到秒，设置后时间也按照精确到小时执行，定时任务每小时执行一次，将需要自动上下架的配置进行处理。</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5DDF8"/>
    <w:multiLevelType w:val="singleLevel"/>
    <w:tmpl w:val="D275DDF8"/>
    <w:lvl w:ilvl="0" w:tentative="0">
      <w:start w:val="1"/>
      <w:numFmt w:val="decimal"/>
      <w:suff w:val="nothing"/>
      <w:lvlText w:val="%1、"/>
      <w:lvlJc w:val="left"/>
    </w:lvl>
  </w:abstractNum>
  <w:abstractNum w:abstractNumId="1">
    <w:nsid w:val="FDFF5C0A"/>
    <w:multiLevelType w:val="singleLevel"/>
    <w:tmpl w:val="FDFF5C0A"/>
    <w:lvl w:ilvl="0" w:tentative="0">
      <w:start w:val="1"/>
      <w:numFmt w:val="decimal"/>
      <w:suff w:val="nothing"/>
      <w:lvlText w:val="%1、"/>
      <w:lvlJc w:val="left"/>
      <w:pPr>
        <w:ind w:left="0" w:firstLine="0"/>
      </w:pPr>
    </w:lvl>
  </w:abstractNum>
  <w:abstractNum w:abstractNumId="2">
    <w:nsid w:val="3B7EE503"/>
    <w:multiLevelType w:val="singleLevel"/>
    <w:tmpl w:val="3B7EE503"/>
    <w:lvl w:ilvl="0" w:tentative="0">
      <w:start w:val="1"/>
      <w:numFmt w:val="decimal"/>
      <w:suff w:val="nothing"/>
      <w:lvlText w:val="（%1）"/>
      <w:lvlJc w:val="left"/>
    </w:lvl>
  </w:abstractNum>
  <w:abstractNum w:abstractNumId="3">
    <w:nsid w:val="3EFEB9B6"/>
    <w:multiLevelType w:val="singleLevel"/>
    <w:tmpl w:val="3EFEB9B6"/>
    <w:lvl w:ilvl="0" w:tentative="0">
      <w:start w:val="3"/>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kZjE5ZGQ0Nzc5NzVjNzU3Zjg3NDhmN2FkYjExMDcifQ=="/>
  </w:docVars>
  <w:rsids>
    <w:rsidRoot w:val="1207487B"/>
    <w:rsid w:val="004F65C2"/>
    <w:rsid w:val="009A5857"/>
    <w:rsid w:val="00A709A2"/>
    <w:rsid w:val="020531A4"/>
    <w:rsid w:val="020C4532"/>
    <w:rsid w:val="02BD2C26"/>
    <w:rsid w:val="02C72207"/>
    <w:rsid w:val="02D50DC8"/>
    <w:rsid w:val="02D74B40"/>
    <w:rsid w:val="031B02C9"/>
    <w:rsid w:val="03462F66"/>
    <w:rsid w:val="035E4919"/>
    <w:rsid w:val="044675DB"/>
    <w:rsid w:val="0466469E"/>
    <w:rsid w:val="04D81085"/>
    <w:rsid w:val="04F24628"/>
    <w:rsid w:val="0503330B"/>
    <w:rsid w:val="05914A65"/>
    <w:rsid w:val="05F96373"/>
    <w:rsid w:val="066E7729"/>
    <w:rsid w:val="069C78C3"/>
    <w:rsid w:val="07B74F40"/>
    <w:rsid w:val="080B0286"/>
    <w:rsid w:val="083F3A0A"/>
    <w:rsid w:val="084C38DA"/>
    <w:rsid w:val="093A6304"/>
    <w:rsid w:val="09407637"/>
    <w:rsid w:val="09F00295"/>
    <w:rsid w:val="09F61D50"/>
    <w:rsid w:val="09FB1114"/>
    <w:rsid w:val="0A03621B"/>
    <w:rsid w:val="0A36214C"/>
    <w:rsid w:val="0AA0776B"/>
    <w:rsid w:val="0AFB731B"/>
    <w:rsid w:val="0B675FDC"/>
    <w:rsid w:val="0BC96FF0"/>
    <w:rsid w:val="0C784E0D"/>
    <w:rsid w:val="0C7B306D"/>
    <w:rsid w:val="0CB200C5"/>
    <w:rsid w:val="0CE06855"/>
    <w:rsid w:val="0CF75203"/>
    <w:rsid w:val="0D762E4D"/>
    <w:rsid w:val="0D9F44AC"/>
    <w:rsid w:val="0DAA36EF"/>
    <w:rsid w:val="0DDF3492"/>
    <w:rsid w:val="0E034A3B"/>
    <w:rsid w:val="0E197DBB"/>
    <w:rsid w:val="0EEB034B"/>
    <w:rsid w:val="0F6B0AEA"/>
    <w:rsid w:val="0F7709E5"/>
    <w:rsid w:val="0FC24482"/>
    <w:rsid w:val="101C3B92"/>
    <w:rsid w:val="10635C65"/>
    <w:rsid w:val="10CC55B8"/>
    <w:rsid w:val="11061B35"/>
    <w:rsid w:val="112B0DC3"/>
    <w:rsid w:val="1143303C"/>
    <w:rsid w:val="120428CD"/>
    <w:rsid w:val="1207487B"/>
    <w:rsid w:val="129A7F46"/>
    <w:rsid w:val="13337B71"/>
    <w:rsid w:val="13525B1D"/>
    <w:rsid w:val="13746C86"/>
    <w:rsid w:val="13D053C0"/>
    <w:rsid w:val="14107EB2"/>
    <w:rsid w:val="1471571D"/>
    <w:rsid w:val="14926B19"/>
    <w:rsid w:val="149546A2"/>
    <w:rsid w:val="14D47131"/>
    <w:rsid w:val="14F834B9"/>
    <w:rsid w:val="150F3AF8"/>
    <w:rsid w:val="151D7C8B"/>
    <w:rsid w:val="153100E0"/>
    <w:rsid w:val="1560263F"/>
    <w:rsid w:val="156F6E5A"/>
    <w:rsid w:val="16663DB9"/>
    <w:rsid w:val="166D15EC"/>
    <w:rsid w:val="168B7CC4"/>
    <w:rsid w:val="16B60A28"/>
    <w:rsid w:val="16C5146E"/>
    <w:rsid w:val="173B3498"/>
    <w:rsid w:val="17A235B0"/>
    <w:rsid w:val="17C44208"/>
    <w:rsid w:val="17CB369D"/>
    <w:rsid w:val="19102702"/>
    <w:rsid w:val="191C10A7"/>
    <w:rsid w:val="19434886"/>
    <w:rsid w:val="19A76BC3"/>
    <w:rsid w:val="19FA25FA"/>
    <w:rsid w:val="1A6E44DA"/>
    <w:rsid w:val="1AB538EE"/>
    <w:rsid w:val="1ACD2659"/>
    <w:rsid w:val="1AD10DB0"/>
    <w:rsid w:val="1B0E40DE"/>
    <w:rsid w:val="1B1F4E7E"/>
    <w:rsid w:val="1B4D72F6"/>
    <w:rsid w:val="1B735B90"/>
    <w:rsid w:val="1B7C407F"/>
    <w:rsid w:val="1C294DFA"/>
    <w:rsid w:val="1C422AA1"/>
    <w:rsid w:val="1C876837"/>
    <w:rsid w:val="1CE819CC"/>
    <w:rsid w:val="1DD1170B"/>
    <w:rsid w:val="1DFC3255"/>
    <w:rsid w:val="1E2B1468"/>
    <w:rsid w:val="20084133"/>
    <w:rsid w:val="2035025A"/>
    <w:rsid w:val="204809D3"/>
    <w:rsid w:val="209354CA"/>
    <w:rsid w:val="20B7107C"/>
    <w:rsid w:val="20F87D04"/>
    <w:rsid w:val="21193C8C"/>
    <w:rsid w:val="21D13D20"/>
    <w:rsid w:val="22842F43"/>
    <w:rsid w:val="22DE2CCF"/>
    <w:rsid w:val="22EA5BCE"/>
    <w:rsid w:val="23AE6D9F"/>
    <w:rsid w:val="23D507D0"/>
    <w:rsid w:val="242C7C64"/>
    <w:rsid w:val="24797DB0"/>
    <w:rsid w:val="24A20F91"/>
    <w:rsid w:val="24F627AC"/>
    <w:rsid w:val="252E799A"/>
    <w:rsid w:val="253944F4"/>
    <w:rsid w:val="253B22C4"/>
    <w:rsid w:val="25555DF2"/>
    <w:rsid w:val="25C66622"/>
    <w:rsid w:val="268B0BB7"/>
    <w:rsid w:val="26A30712"/>
    <w:rsid w:val="271635D9"/>
    <w:rsid w:val="278B6531"/>
    <w:rsid w:val="2826089D"/>
    <w:rsid w:val="28B27332"/>
    <w:rsid w:val="29385A89"/>
    <w:rsid w:val="293C5D5A"/>
    <w:rsid w:val="29473C48"/>
    <w:rsid w:val="29567BFF"/>
    <w:rsid w:val="29820AB2"/>
    <w:rsid w:val="2A21651D"/>
    <w:rsid w:val="2A6D1762"/>
    <w:rsid w:val="2A7709C2"/>
    <w:rsid w:val="2A782CAB"/>
    <w:rsid w:val="2B496A2D"/>
    <w:rsid w:val="2B5F1B5E"/>
    <w:rsid w:val="2B7B3A0B"/>
    <w:rsid w:val="2C1F4CDE"/>
    <w:rsid w:val="2C72738C"/>
    <w:rsid w:val="2C7A0167"/>
    <w:rsid w:val="2DB72CF5"/>
    <w:rsid w:val="2E183793"/>
    <w:rsid w:val="2E2C5456"/>
    <w:rsid w:val="2E772BB0"/>
    <w:rsid w:val="2E786CEC"/>
    <w:rsid w:val="2F237925"/>
    <w:rsid w:val="2F4F7689"/>
    <w:rsid w:val="2F68699C"/>
    <w:rsid w:val="2F866E8C"/>
    <w:rsid w:val="2F8B61E7"/>
    <w:rsid w:val="2FC260AC"/>
    <w:rsid w:val="30297EDA"/>
    <w:rsid w:val="30313232"/>
    <w:rsid w:val="307373A7"/>
    <w:rsid w:val="31197F4E"/>
    <w:rsid w:val="316A69FC"/>
    <w:rsid w:val="33016EEC"/>
    <w:rsid w:val="33305A23"/>
    <w:rsid w:val="33A361F5"/>
    <w:rsid w:val="33AE06F6"/>
    <w:rsid w:val="344A041F"/>
    <w:rsid w:val="348F4490"/>
    <w:rsid w:val="35032F8D"/>
    <w:rsid w:val="350B4052"/>
    <w:rsid w:val="351153E0"/>
    <w:rsid w:val="3520353D"/>
    <w:rsid w:val="358F26A7"/>
    <w:rsid w:val="359135D4"/>
    <w:rsid w:val="35DE1766"/>
    <w:rsid w:val="360135ED"/>
    <w:rsid w:val="36252EF1"/>
    <w:rsid w:val="36C15C39"/>
    <w:rsid w:val="36C546D4"/>
    <w:rsid w:val="36FA437E"/>
    <w:rsid w:val="36FC6348"/>
    <w:rsid w:val="370C2303"/>
    <w:rsid w:val="375B2943"/>
    <w:rsid w:val="376D72D1"/>
    <w:rsid w:val="37751C56"/>
    <w:rsid w:val="37A4253C"/>
    <w:rsid w:val="37C03B22"/>
    <w:rsid w:val="37F25055"/>
    <w:rsid w:val="38033706"/>
    <w:rsid w:val="38055726"/>
    <w:rsid w:val="384E0E17"/>
    <w:rsid w:val="38527B64"/>
    <w:rsid w:val="38CA4224"/>
    <w:rsid w:val="38E12599"/>
    <w:rsid w:val="39730417"/>
    <w:rsid w:val="39F552D0"/>
    <w:rsid w:val="3A0103F6"/>
    <w:rsid w:val="3A502507"/>
    <w:rsid w:val="3A8A0CD7"/>
    <w:rsid w:val="3AE73230"/>
    <w:rsid w:val="3B697D24"/>
    <w:rsid w:val="3C11139F"/>
    <w:rsid w:val="3C25474E"/>
    <w:rsid w:val="3C797AF3"/>
    <w:rsid w:val="3E6F38A3"/>
    <w:rsid w:val="3EA373E8"/>
    <w:rsid w:val="3ED607E5"/>
    <w:rsid w:val="3F487C50"/>
    <w:rsid w:val="3F7B1DD4"/>
    <w:rsid w:val="3FFF8CBA"/>
    <w:rsid w:val="404B3C60"/>
    <w:rsid w:val="40AB493B"/>
    <w:rsid w:val="4101455B"/>
    <w:rsid w:val="412A5860"/>
    <w:rsid w:val="416D1A35"/>
    <w:rsid w:val="417B60BB"/>
    <w:rsid w:val="41A31ADD"/>
    <w:rsid w:val="41DB4DAC"/>
    <w:rsid w:val="41E9508D"/>
    <w:rsid w:val="423D15C3"/>
    <w:rsid w:val="426D74C6"/>
    <w:rsid w:val="42785FB7"/>
    <w:rsid w:val="432B1D63"/>
    <w:rsid w:val="43CC0E50"/>
    <w:rsid w:val="43E066A9"/>
    <w:rsid w:val="444F47C9"/>
    <w:rsid w:val="457C68A6"/>
    <w:rsid w:val="459E4A6E"/>
    <w:rsid w:val="461865CE"/>
    <w:rsid w:val="462E101C"/>
    <w:rsid w:val="464A0752"/>
    <w:rsid w:val="46715CDF"/>
    <w:rsid w:val="46AA686A"/>
    <w:rsid w:val="4732546E"/>
    <w:rsid w:val="478A34FC"/>
    <w:rsid w:val="47B24801"/>
    <w:rsid w:val="4803218C"/>
    <w:rsid w:val="485D651B"/>
    <w:rsid w:val="489D100D"/>
    <w:rsid w:val="48A759E8"/>
    <w:rsid w:val="492D5726"/>
    <w:rsid w:val="4961028C"/>
    <w:rsid w:val="496D4934"/>
    <w:rsid w:val="49BE6A8A"/>
    <w:rsid w:val="49D767A1"/>
    <w:rsid w:val="4A2A754D"/>
    <w:rsid w:val="4AE66C9B"/>
    <w:rsid w:val="4AF80772"/>
    <w:rsid w:val="4B517E8D"/>
    <w:rsid w:val="4B9767CB"/>
    <w:rsid w:val="4BA821A3"/>
    <w:rsid w:val="4BDC1E4C"/>
    <w:rsid w:val="4C15535E"/>
    <w:rsid w:val="4C63745A"/>
    <w:rsid w:val="4C665BD0"/>
    <w:rsid w:val="4C912C37"/>
    <w:rsid w:val="4CAC5F2E"/>
    <w:rsid w:val="4CC37390"/>
    <w:rsid w:val="4CD70439"/>
    <w:rsid w:val="4D714816"/>
    <w:rsid w:val="4DFC6EA6"/>
    <w:rsid w:val="4F053468"/>
    <w:rsid w:val="4F390D1C"/>
    <w:rsid w:val="4FCE0C79"/>
    <w:rsid w:val="4FFE6835"/>
    <w:rsid w:val="500100D3"/>
    <w:rsid w:val="5032028D"/>
    <w:rsid w:val="507537AB"/>
    <w:rsid w:val="512F1226"/>
    <w:rsid w:val="51D26EE6"/>
    <w:rsid w:val="51F021AD"/>
    <w:rsid w:val="52195BA8"/>
    <w:rsid w:val="52282EE7"/>
    <w:rsid w:val="5237795C"/>
    <w:rsid w:val="52403DDA"/>
    <w:rsid w:val="527D7680"/>
    <w:rsid w:val="529D6789"/>
    <w:rsid w:val="53234805"/>
    <w:rsid w:val="53D61877"/>
    <w:rsid w:val="549F6A94"/>
    <w:rsid w:val="54A11D47"/>
    <w:rsid w:val="55287EB0"/>
    <w:rsid w:val="559E63C4"/>
    <w:rsid w:val="563805C7"/>
    <w:rsid w:val="56521B76"/>
    <w:rsid w:val="568F6618"/>
    <w:rsid w:val="56A93273"/>
    <w:rsid w:val="578810DA"/>
    <w:rsid w:val="57D4431F"/>
    <w:rsid w:val="58A837E2"/>
    <w:rsid w:val="58CA7BFC"/>
    <w:rsid w:val="59133D07"/>
    <w:rsid w:val="5943175D"/>
    <w:rsid w:val="59575208"/>
    <w:rsid w:val="595B6AA6"/>
    <w:rsid w:val="598A2EE8"/>
    <w:rsid w:val="59CF5ADD"/>
    <w:rsid w:val="5A0734DB"/>
    <w:rsid w:val="5A1629CD"/>
    <w:rsid w:val="5A4F5EDF"/>
    <w:rsid w:val="5A687DD5"/>
    <w:rsid w:val="5A691706"/>
    <w:rsid w:val="5A8738CB"/>
    <w:rsid w:val="5ABC3575"/>
    <w:rsid w:val="5B834708"/>
    <w:rsid w:val="5BE2094C"/>
    <w:rsid w:val="5C0C4088"/>
    <w:rsid w:val="5C5A157A"/>
    <w:rsid w:val="5CE2696E"/>
    <w:rsid w:val="5DE35437"/>
    <w:rsid w:val="5DED7EE9"/>
    <w:rsid w:val="5E0461E3"/>
    <w:rsid w:val="5E4B2E36"/>
    <w:rsid w:val="5E532442"/>
    <w:rsid w:val="5EAB6030"/>
    <w:rsid w:val="5F2E484C"/>
    <w:rsid w:val="5FB92779"/>
    <w:rsid w:val="5FC221FB"/>
    <w:rsid w:val="5FF7504F"/>
    <w:rsid w:val="5FF90D94"/>
    <w:rsid w:val="5FFFACB6"/>
    <w:rsid w:val="602816AC"/>
    <w:rsid w:val="604105AB"/>
    <w:rsid w:val="613A1697"/>
    <w:rsid w:val="619A3EE4"/>
    <w:rsid w:val="61E756D6"/>
    <w:rsid w:val="62534003"/>
    <w:rsid w:val="62775FD3"/>
    <w:rsid w:val="62C0797A"/>
    <w:rsid w:val="62F85366"/>
    <w:rsid w:val="63471C51"/>
    <w:rsid w:val="639E15B9"/>
    <w:rsid w:val="63D70058"/>
    <w:rsid w:val="63F26259"/>
    <w:rsid w:val="640D42B8"/>
    <w:rsid w:val="641425A0"/>
    <w:rsid w:val="64167B1A"/>
    <w:rsid w:val="649C7F73"/>
    <w:rsid w:val="65516FAF"/>
    <w:rsid w:val="667E5B82"/>
    <w:rsid w:val="66815672"/>
    <w:rsid w:val="66886A01"/>
    <w:rsid w:val="66E16111"/>
    <w:rsid w:val="67614E15"/>
    <w:rsid w:val="67717495"/>
    <w:rsid w:val="677E4A78"/>
    <w:rsid w:val="67D75874"/>
    <w:rsid w:val="67DB7D72"/>
    <w:rsid w:val="67FB59FD"/>
    <w:rsid w:val="68996CA3"/>
    <w:rsid w:val="68B03FED"/>
    <w:rsid w:val="68C36F6D"/>
    <w:rsid w:val="68FE744E"/>
    <w:rsid w:val="69127EF4"/>
    <w:rsid w:val="6933534A"/>
    <w:rsid w:val="69344C1E"/>
    <w:rsid w:val="6A4D243B"/>
    <w:rsid w:val="6A6A7E0E"/>
    <w:rsid w:val="6A8219B9"/>
    <w:rsid w:val="6A88688D"/>
    <w:rsid w:val="6B275C69"/>
    <w:rsid w:val="6BAC13E3"/>
    <w:rsid w:val="6BCB367A"/>
    <w:rsid w:val="6C7D103F"/>
    <w:rsid w:val="6CA10D6E"/>
    <w:rsid w:val="6D2D3E5E"/>
    <w:rsid w:val="6DE50BDD"/>
    <w:rsid w:val="6DF739FF"/>
    <w:rsid w:val="6DFA6436"/>
    <w:rsid w:val="6DFE19B3"/>
    <w:rsid w:val="6E647D53"/>
    <w:rsid w:val="6ED770DD"/>
    <w:rsid w:val="6F5B73A8"/>
    <w:rsid w:val="6F800BBD"/>
    <w:rsid w:val="6F887A72"/>
    <w:rsid w:val="6F953F20"/>
    <w:rsid w:val="6F98353C"/>
    <w:rsid w:val="7004241D"/>
    <w:rsid w:val="70063C90"/>
    <w:rsid w:val="71665B90"/>
    <w:rsid w:val="71C034F3"/>
    <w:rsid w:val="72C74D55"/>
    <w:rsid w:val="73614861"/>
    <w:rsid w:val="7487479C"/>
    <w:rsid w:val="74DB0643"/>
    <w:rsid w:val="75461F61"/>
    <w:rsid w:val="757D9CB9"/>
    <w:rsid w:val="75C630A2"/>
    <w:rsid w:val="762A3A1E"/>
    <w:rsid w:val="76C53359"/>
    <w:rsid w:val="76D65566"/>
    <w:rsid w:val="76F53C3E"/>
    <w:rsid w:val="77CF26E1"/>
    <w:rsid w:val="781906EA"/>
    <w:rsid w:val="784A5B52"/>
    <w:rsid w:val="787F260D"/>
    <w:rsid w:val="796B643A"/>
    <w:rsid w:val="79883B2D"/>
    <w:rsid w:val="79A436FA"/>
    <w:rsid w:val="79B778D1"/>
    <w:rsid w:val="79DD09BA"/>
    <w:rsid w:val="7ADE49EA"/>
    <w:rsid w:val="7AEB28B5"/>
    <w:rsid w:val="7B59411E"/>
    <w:rsid w:val="7B7A2964"/>
    <w:rsid w:val="7BEE3352"/>
    <w:rsid w:val="7C4D62CB"/>
    <w:rsid w:val="7C743857"/>
    <w:rsid w:val="7CDC13FD"/>
    <w:rsid w:val="7CEC7892"/>
    <w:rsid w:val="7D900E35"/>
    <w:rsid w:val="7DB22BDF"/>
    <w:rsid w:val="7DC32703"/>
    <w:rsid w:val="7DE95B7F"/>
    <w:rsid w:val="7E6C15F6"/>
    <w:rsid w:val="7E6D0329"/>
    <w:rsid w:val="7E8B30DA"/>
    <w:rsid w:val="7F1C462C"/>
    <w:rsid w:val="7F5B2AAD"/>
    <w:rsid w:val="7FA36202"/>
    <w:rsid w:val="7FE9455C"/>
    <w:rsid w:val="7FF81B5F"/>
    <w:rsid w:val="B58F5C87"/>
    <w:rsid w:val="BD3D59B9"/>
    <w:rsid w:val="BF7FAF1D"/>
    <w:rsid w:val="CFD1D67D"/>
    <w:rsid w:val="DFFB01EE"/>
    <w:rsid w:val="E6673C1D"/>
    <w:rsid w:val="F8EF8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2023-10-20T10:34:00Z</dcterms:created>
  <dc:creator>WPS_1622707002</dc:creator>
  <cp:lastModifiedBy>风过之痕</cp:lastModifiedBy>
  <dcterms:modified xsi:type="dcterms:W3CDTF">2024-09-02T15:23:16Z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6417F561F19A4CD7BBFFAAB296979683_11</vt:lpwstr>
  </property>
</Properties>
</file>