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8BD94">
      <w:pPr>
        <w:pStyle w:val="2"/>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olor w:val="auto"/>
          <w:sz w:val="32"/>
          <w:szCs w:val="32"/>
          <w:lang w:val="en-US" w:eastAsia="zh-CN"/>
        </w:rPr>
      </w:pPr>
      <w:r>
        <w:rPr>
          <w:rFonts w:hint="eastAsia"/>
          <w:color w:val="auto"/>
          <w:sz w:val="32"/>
          <w:szCs w:val="32"/>
          <w:lang w:val="en-US" w:eastAsia="zh-CN"/>
        </w:rPr>
        <w:t>趣伴卡按渠道配置政策需求</w:t>
      </w:r>
    </w:p>
    <w:p w14:paraId="61662DBE">
      <w:pPr>
        <w:pStyle w:val="2"/>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color w:val="auto"/>
          <w:sz w:val="21"/>
          <w:szCs w:val="21"/>
          <w:lang w:val="en-US" w:eastAsia="zh-CN"/>
        </w:rPr>
      </w:pPr>
      <w:r>
        <w:rPr>
          <w:rFonts w:hint="eastAsia"/>
          <w:color w:val="auto"/>
          <w:sz w:val="21"/>
          <w:szCs w:val="21"/>
          <w:lang w:val="en-US" w:eastAsia="zh-CN"/>
        </w:rPr>
        <w:t>需求背景：</w:t>
      </w:r>
    </w:p>
    <w:p w14:paraId="086D23C4">
      <w:pPr>
        <w:numPr>
          <w:ilvl w:val="1"/>
          <w:numId w:val="1"/>
        </w:numPr>
        <w:ind w:left="0" w:leftChars="0" w:firstLine="0" w:firstLineChars="0"/>
        <w:rPr>
          <w:rFonts w:hint="default"/>
          <w:color w:val="auto"/>
          <w:lang w:val="en-US" w:eastAsia="zh-CN"/>
        </w:rPr>
      </w:pPr>
      <w:r>
        <w:rPr>
          <w:rFonts w:hint="eastAsia"/>
          <w:color w:val="auto"/>
          <w:lang w:val="en-US" w:eastAsia="zh-CN"/>
        </w:rPr>
        <w:t>为满足同一个渠道，不同结算阶段有不同的加码政策，需将政策调整为按渠道配置</w:t>
      </w:r>
    </w:p>
    <w:p w14:paraId="151A525D">
      <w:pPr>
        <w:pStyle w:val="2"/>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color w:val="auto"/>
          <w:sz w:val="21"/>
          <w:szCs w:val="21"/>
          <w:lang w:val="en-US" w:eastAsia="zh-CN"/>
        </w:rPr>
      </w:pPr>
      <w:r>
        <w:rPr>
          <w:rFonts w:hint="eastAsia"/>
          <w:color w:val="auto"/>
          <w:sz w:val="21"/>
          <w:szCs w:val="21"/>
          <w:lang w:val="en-US" w:eastAsia="zh-CN"/>
        </w:rPr>
        <w:t>需求汇总：</w:t>
      </w:r>
    </w:p>
    <w:p w14:paraId="1A692832">
      <w:pPr>
        <w:numPr>
          <w:ilvl w:val="0"/>
          <w:numId w:val="2"/>
        </w:numPr>
        <w:rPr>
          <w:rFonts w:hint="eastAsia"/>
          <w:color w:val="auto"/>
          <w:lang w:val="en-US" w:eastAsia="zh-CN"/>
        </w:rPr>
      </w:pPr>
      <w:r>
        <w:rPr>
          <w:rFonts w:hint="eastAsia"/>
          <w:color w:val="auto"/>
          <w:lang w:val="en-US" w:eastAsia="zh-CN"/>
        </w:rPr>
        <w:t>渠道信息管理增加强制单独政策选项</w:t>
      </w:r>
    </w:p>
    <w:p w14:paraId="49196AC1">
      <w:pPr>
        <w:numPr>
          <w:ilvl w:val="0"/>
          <w:numId w:val="2"/>
        </w:numPr>
        <w:rPr>
          <w:rFonts w:hint="default"/>
          <w:color w:val="auto"/>
          <w:lang w:val="en-US" w:eastAsia="zh-CN"/>
        </w:rPr>
      </w:pPr>
      <w:r>
        <w:rPr>
          <w:rFonts w:hint="eastAsia"/>
          <w:color w:val="auto"/>
          <w:lang w:val="en-US" w:eastAsia="zh-CN"/>
        </w:rPr>
        <w:t>新增渠道管理-推客产品政策配置菜单</w:t>
      </w:r>
    </w:p>
    <w:p w14:paraId="4FBEE6F0">
      <w:pPr>
        <w:numPr>
          <w:ilvl w:val="0"/>
          <w:numId w:val="2"/>
        </w:numPr>
        <w:rPr>
          <w:rFonts w:hint="default"/>
          <w:color w:val="auto"/>
          <w:lang w:val="en-US" w:eastAsia="zh-CN"/>
        </w:rPr>
      </w:pPr>
      <w:r>
        <w:rPr>
          <w:rFonts w:hint="eastAsia"/>
          <w:color w:val="auto"/>
          <w:lang w:val="en-US" w:eastAsia="zh-CN"/>
        </w:rPr>
        <w:t>结算单生成逻辑调整</w:t>
      </w:r>
    </w:p>
    <w:p w14:paraId="4268F281">
      <w:pPr>
        <w:numPr>
          <w:ilvl w:val="0"/>
          <w:numId w:val="2"/>
        </w:numPr>
        <w:rPr>
          <w:rFonts w:hint="default"/>
          <w:color w:val="auto"/>
          <w:lang w:val="en-US" w:eastAsia="zh-CN"/>
        </w:rPr>
      </w:pPr>
      <w:r>
        <w:rPr>
          <w:rFonts w:hint="eastAsia"/>
          <w:color w:val="auto"/>
          <w:lang w:val="en-US" w:eastAsia="zh-CN"/>
        </w:rPr>
        <w:t>前端银行列表、产品列表、产品政策、分润设置页面产品价格、结算政策取值逻辑调整</w:t>
      </w:r>
    </w:p>
    <w:p w14:paraId="2FF052F2">
      <w:pPr>
        <w:numPr>
          <w:ilvl w:val="0"/>
          <w:numId w:val="2"/>
        </w:numPr>
        <w:rPr>
          <w:rFonts w:hint="default"/>
          <w:color w:val="auto"/>
          <w:lang w:val="en-US" w:eastAsia="zh-CN"/>
        </w:rPr>
      </w:pPr>
      <w:r>
        <w:rPr>
          <w:rFonts w:hint="eastAsia"/>
          <w:color w:val="auto"/>
          <w:lang w:val="en-US" w:eastAsia="zh-CN"/>
        </w:rPr>
        <w:t>订单详情页、控台内容管理-订单详情页配置结算标准取值调整</w:t>
      </w:r>
    </w:p>
    <w:p w14:paraId="5D550F86">
      <w:pPr>
        <w:numPr>
          <w:ilvl w:val="0"/>
          <w:numId w:val="2"/>
        </w:numPr>
        <w:rPr>
          <w:rFonts w:hint="default"/>
          <w:color w:val="auto"/>
          <w:lang w:val="en-US" w:eastAsia="zh-CN"/>
        </w:rPr>
      </w:pPr>
      <w:r>
        <w:rPr>
          <w:rFonts w:hint="eastAsia"/>
          <w:color w:val="auto"/>
          <w:lang w:val="en-US" w:eastAsia="zh-CN"/>
        </w:rPr>
        <w:t>历史政策数据处理</w:t>
      </w:r>
    </w:p>
    <w:p w14:paraId="1F2E2840">
      <w:pPr>
        <w:numPr>
          <w:ilvl w:val="0"/>
          <w:numId w:val="2"/>
        </w:numPr>
        <w:rPr>
          <w:rFonts w:hint="default"/>
          <w:color w:val="auto"/>
          <w:lang w:val="en-US" w:eastAsia="zh-CN"/>
        </w:rPr>
      </w:pPr>
      <w:r>
        <w:rPr>
          <w:rFonts w:hint="eastAsia"/>
          <w:color w:val="auto"/>
          <w:lang w:val="en-US" w:eastAsia="zh-CN"/>
        </w:rPr>
        <w:t>控台优化：一健同步优化、产品订单导出优化、业务员结算表复核筛选优化</w:t>
      </w:r>
    </w:p>
    <w:p w14:paraId="1DA19B58">
      <w:pPr>
        <w:pStyle w:val="2"/>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b/>
          <w:bCs/>
          <w:color w:val="auto"/>
          <w:sz w:val="24"/>
          <w:szCs w:val="32"/>
          <w:lang w:val="en-US" w:eastAsia="zh-CN"/>
        </w:rPr>
      </w:pPr>
      <w:r>
        <w:rPr>
          <w:rFonts w:hint="eastAsia"/>
          <w:color w:val="auto"/>
          <w:sz w:val="21"/>
          <w:szCs w:val="21"/>
          <w:lang w:val="en-US" w:eastAsia="zh-CN"/>
        </w:rPr>
        <w:t>需求内容：</w:t>
      </w:r>
    </w:p>
    <w:p w14:paraId="39A876E7">
      <w:pPr>
        <w:pStyle w:val="2"/>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color w:val="auto"/>
          <w:lang w:val="en-US" w:eastAsia="zh-CN"/>
        </w:rPr>
      </w:pPr>
      <w:r>
        <w:rPr>
          <w:rFonts w:hint="eastAsia"/>
          <w:b/>
          <w:bCs/>
          <w:color w:val="auto"/>
          <w:sz w:val="24"/>
          <w:szCs w:val="32"/>
          <w:lang w:val="en-US" w:eastAsia="zh-CN"/>
        </w:rPr>
        <w:t>渠道信息管理增加强制单独政策选项</w:t>
      </w:r>
    </w:p>
    <w:p w14:paraId="756262BD">
      <w:pPr>
        <w:pStyle w:val="2"/>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textAlignment w:val="auto"/>
        <w:rPr>
          <w:rFonts w:hint="eastAsia" w:asciiTheme="minorHAnsi" w:hAnsiTheme="minorHAnsi" w:eastAsiaTheme="minorEastAsia" w:cstheme="minorBidi"/>
          <w:b w:val="0"/>
          <w:color w:val="auto"/>
          <w:kern w:val="2"/>
          <w:sz w:val="21"/>
          <w:szCs w:val="24"/>
          <w:lang w:val="en-US" w:eastAsia="zh-CN" w:bidi="ar-SA"/>
        </w:rPr>
      </w:pPr>
      <w:r>
        <w:rPr>
          <w:rFonts w:hint="eastAsia" w:asciiTheme="minorHAnsi" w:hAnsiTheme="minorHAnsi" w:eastAsiaTheme="minorEastAsia" w:cstheme="minorBidi"/>
          <w:b w:val="0"/>
          <w:color w:val="auto"/>
          <w:kern w:val="2"/>
          <w:sz w:val="21"/>
          <w:szCs w:val="24"/>
          <w:lang w:val="en-US" w:eastAsia="zh-CN" w:bidi="ar-SA"/>
        </w:rPr>
        <w:t>3.1.1渠道管理-渠道信息管理-新增、修改时，对话框增加选项：启用强制单独政策。新建渠道时默认为否，选项为必填项。</w:t>
      </w:r>
    </w:p>
    <w:p w14:paraId="64CA7EEA">
      <w:pPr>
        <w:ind w:firstLine="420" w:firstLineChars="0"/>
        <w:rPr>
          <w:rFonts w:hint="default"/>
          <w:color w:val="auto"/>
          <w:lang w:val="en-US" w:eastAsia="zh-CN"/>
        </w:rPr>
      </w:pPr>
      <w:r>
        <w:rPr>
          <w:rFonts w:hint="eastAsia"/>
          <w:color w:val="auto"/>
          <w:lang w:val="en-US" w:eastAsia="zh-CN"/>
        </w:rPr>
        <w:t>3.1.2该选项选为否的渠道，优先使用配置类型为渠道且渠道编码为当前渠道的推客产品政策配置处理，若不存在渠道配置，则使用默认配置中的产品政策。前端政策展示时，也优先使用渠道产品政策配置，无渠道产品政策配置的，使用默认配置。</w:t>
      </w:r>
    </w:p>
    <w:p w14:paraId="433E8988">
      <w:pPr>
        <w:ind w:firstLine="420" w:firstLineChars="0"/>
        <w:rPr>
          <w:rFonts w:hint="eastAsia"/>
          <w:color w:val="auto"/>
          <w:lang w:val="en-US" w:eastAsia="zh-CN"/>
        </w:rPr>
      </w:pPr>
      <w:r>
        <w:rPr>
          <w:rFonts w:hint="eastAsia"/>
          <w:color w:val="auto"/>
          <w:lang w:val="en-US" w:eastAsia="zh-CN"/>
        </w:rPr>
        <w:t>3.1.3该选项为是的渠道，仅按照推客产品政策配置中渠道编码为当前渠道的渠道配置的政策，产生结算单。若不存在当前渠道编码的渠道配置，则相应订单不产生结算单，待补充渠道配置的政策后才生成结算单。前端政策展示时，无当前渠道编码的渠道配置政策则不展示政策。</w:t>
      </w:r>
    </w:p>
    <w:p w14:paraId="4B248E89">
      <w:pPr>
        <w:pStyle w:val="2"/>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color w:val="auto"/>
          <w:lang w:val="en-US" w:eastAsia="zh-CN"/>
        </w:rPr>
      </w:pPr>
      <w:r>
        <w:rPr>
          <w:rFonts w:hint="eastAsia"/>
          <w:b/>
          <w:bCs/>
          <w:color w:val="auto"/>
          <w:sz w:val="24"/>
          <w:szCs w:val="32"/>
          <w:lang w:val="en-US" w:eastAsia="zh-CN"/>
        </w:rPr>
        <w:t>新增渠道管理-推客产品政策配置菜单</w:t>
      </w:r>
    </w:p>
    <w:p w14:paraId="6262E4E5">
      <w:pPr>
        <w:ind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3.2.1</w:t>
      </w:r>
      <w:r>
        <w:rPr>
          <w:rFonts w:hint="eastAsia" w:asciiTheme="minorHAnsi" w:hAnsiTheme="minorHAnsi" w:eastAsiaTheme="minorEastAsia" w:cstheme="minorBidi"/>
          <w:b w:val="0"/>
          <w:color w:val="auto"/>
          <w:kern w:val="2"/>
          <w:sz w:val="21"/>
          <w:szCs w:val="24"/>
          <w:lang w:val="en-US" w:eastAsia="zh-CN" w:bidi="ar-SA"/>
        </w:rPr>
        <w:t>渠道管理-</w:t>
      </w:r>
      <w:r>
        <w:rPr>
          <w:rFonts w:hint="eastAsia" w:cstheme="minorBidi"/>
          <w:b w:val="0"/>
          <w:color w:val="auto"/>
          <w:kern w:val="2"/>
          <w:sz w:val="21"/>
          <w:szCs w:val="24"/>
          <w:lang w:val="en-US" w:eastAsia="zh-CN" w:bidi="ar-SA"/>
        </w:rPr>
        <w:t>增加二级菜单：推客产品政策配置，在此处配置所有产品（信用卡、借记卡、贷款、保险、拉新）的默认政策、渠道单独政策。</w:t>
      </w:r>
    </w:p>
    <w:p w14:paraId="3BD00CA4">
      <w:pPr>
        <w:ind w:left="42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3.2.1.1筛选项：产品类型（必选）、产品名称、配置类型（枚举值：默认配置、渠道配置）、所属渠道、分润精度、开始日期（起止）、状态（枚举值：启用、停用）</w:t>
      </w:r>
    </w:p>
    <w:p w14:paraId="71F06B46">
      <w:pPr>
        <w:ind w:left="42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3.2.1.2功能：新增、搜索、导出、重置、刷新拓客结算规则、批量导入、批量修改、一键禁用、一键启用。</w:t>
      </w:r>
    </w:p>
    <w:p w14:paraId="76F80383">
      <w:pPr>
        <w:ind w:left="42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3.2.1.3查询结果：结算配置编码、配置类型（枚举值：默认配置、渠道配置）、产品类型、产品编码（信用卡、借记卡为银行编码）、产品名称（信用卡、借记卡为银行名称）、渠道编码、渠道名称、结算金额、结算比例、补贴金额、补贴比例、开始日期、截止日期、结算标准、业务员发放系数、分润精度、客户经营收益比例、状态、操作员、操作时间、操作</w:t>
      </w:r>
    </w:p>
    <w:p w14:paraId="08549E0E">
      <w:pPr>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3.2.2.1新建：</w:t>
      </w:r>
    </w:p>
    <w:p w14:paraId="4651873E">
      <w:pPr>
        <w:ind w:firstLine="420" w:firstLineChars="0"/>
        <w:rPr>
          <w:color w:val="auto"/>
        </w:rPr>
      </w:pPr>
      <w:r>
        <w:rPr>
          <w:color w:val="auto"/>
        </w:rPr>
        <w:drawing>
          <wp:inline distT="0" distB="0" distL="114300" distR="114300">
            <wp:extent cx="3956050" cy="6250305"/>
            <wp:effectExtent l="0" t="0" r="6350" b="2349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3956050" cy="6250305"/>
                    </a:xfrm>
                    <a:prstGeom prst="rect">
                      <a:avLst/>
                    </a:prstGeom>
                    <a:noFill/>
                    <a:ln>
                      <a:noFill/>
                    </a:ln>
                  </pic:spPr>
                </pic:pic>
              </a:graphicData>
            </a:graphic>
          </wp:inline>
        </w:drawing>
      </w:r>
    </w:p>
    <w:p w14:paraId="6F64B157">
      <w:pPr>
        <w:ind w:firstLine="420" w:firstLineChars="0"/>
        <w:rPr>
          <w:color w:val="auto"/>
        </w:rPr>
      </w:pPr>
    </w:p>
    <w:p w14:paraId="27F25708">
      <w:pPr>
        <w:ind w:left="840" w:leftChars="0" w:firstLine="420" w:firstLineChars="0"/>
        <w:rPr>
          <w:rFonts w:hint="eastAsia"/>
          <w:color w:val="auto"/>
          <w:lang w:val="en-US" w:eastAsia="zh-CN"/>
        </w:rPr>
      </w:pPr>
      <w:r>
        <w:rPr>
          <w:rFonts w:hint="eastAsia" w:cstheme="minorBidi"/>
          <w:b w:val="0"/>
          <w:color w:val="auto"/>
          <w:kern w:val="2"/>
          <w:sz w:val="21"/>
          <w:szCs w:val="24"/>
          <w:lang w:val="en-US" w:eastAsia="zh-CN" w:bidi="ar-SA"/>
        </w:rPr>
        <w:t>3.2.2.1.1</w:t>
      </w:r>
      <w:r>
        <w:rPr>
          <w:rFonts w:hint="eastAsia"/>
          <w:color w:val="auto"/>
          <w:lang w:val="en-US" w:eastAsia="zh-CN"/>
        </w:rPr>
        <w:t>配置类型选择渠道配置后，可选择渠道</w:t>
      </w:r>
    </w:p>
    <w:p w14:paraId="690C47E9">
      <w:pPr>
        <w:ind w:firstLine="420" w:firstLineChars="0"/>
        <w:rPr>
          <w:color w:val="auto"/>
        </w:rPr>
      </w:pPr>
      <w:r>
        <w:rPr>
          <w:color w:val="auto"/>
        </w:rPr>
        <w:drawing>
          <wp:inline distT="0" distB="0" distL="114300" distR="114300">
            <wp:extent cx="3903980" cy="1186180"/>
            <wp:effectExtent l="0" t="0" r="7620" b="762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a:stretch>
                      <a:fillRect/>
                    </a:stretch>
                  </pic:blipFill>
                  <pic:spPr>
                    <a:xfrm>
                      <a:off x="0" y="0"/>
                      <a:ext cx="3903980" cy="1186180"/>
                    </a:xfrm>
                    <a:prstGeom prst="rect">
                      <a:avLst/>
                    </a:prstGeom>
                    <a:noFill/>
                    <a:ln>
                      <a:noFill/>
                    </a:ln>
                  </pic:spPr>
                </pic:pic>
              </a:graphicData>
            </a:graphic>
          </wp:inline>
        </w:drawing>
      </w:r>
    </w:p>
    <w:p w14:paraId="3B191999">
      <w:pPr>
        <w:ind w:left="840" w:leftChars="0" w:firstLine="420" w:firstLineChars="0"/>
        <w:rPr>
          <w:rFonts w:hint="eastAsia"/>
          <w:color w:val="auto"/>
          <w:lang w:val="en-US" w:eastAsia="zh-CN"/>
        </w:rPr>
      </w:pPr>
      <w:r>
        <w:rPr>
          <w:rFonts w:hint="eastAsia" w:cstheme="minorBidi"/>
          <w:b w:val="0"/>
          <w:color w:val="auto"/>
          <w:kern w:val="2"/>
          <w:sz w:val="21"/>
          <w:szCs w:val="24"/>
          <w:lang w:val="en-US" w:eastAsia="zh-CN" w:bidi="ar-SA"/>
        </w:rPr>
        <w:t>3.2.2.1.2</w:t>
      </w:r>
      <w:r>
        <w:rPr>
          <w:rFonts w:hint="eastAsia"/>
          <w:color w:val="auto"/>
          <w:lang w:val="en-US" w:eastAsia="zh-CN"/>
        </w:rPr>
        <w:t>产品类型选择贷款、保险后，可配置结算金额+比例，补贴金额+比例</w:t>
      </w:r>
    </w:p>
    <w:p w14:paraId="0C3FF999">
      <w:pPr>
        <w:ind w:firstLine="420" w:firstLineChars="0"/>
        <w:rPr>
          <w:color w:val="auto"/>
        </w:rPr>
      </w:pPr>
      <w:r>
        <w:rPr>
          <w:color w:val="auto"/>
        </w:rPr>
        <w:drawing>
          <wp:inline distT="0" distB="0" distL="114300" distR="114300">
            <wp:extent cx="3029585" cy="2620645"/>
            <wp:effectExtent l="0" t="0" r="18415" b="209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029585" cy="2620645"/>
                    </a:xfrm>
                    <a:prstGeom prst="rect">
                      <a:avLst/>
                    </a:prstGeom>
                    <a:noFill/>
                    <a:ln>
                      <a:noFill/>
                    </a:ln>
                  </pic:spPr>
                </pic:pic>
              </a:graphicData>
            </a:graphic>
          </wp:inline>
        </w:drawing>
      </w:r>
    </w:p>
    <w:p w14:paraId="2DBD48DB">
      <w:pPr>
        <w:ind w:left="840" w:leftChars="0" w:firstLine="420" w:firstLineChars="0"/>
        <w:rPr>
          <w:rFonts w:hint="eastAsia"/>
          <w:color w:val="auto"/>
          <w:lang w:val="en-US" w:eastAsia="zh-CN"/>
        </w:rPr>
      </w:pPr>
      <w:r>
        <w:rPr>
          <w:rFonts w:hint="eastAsia" w:cstheme="minorBidi"/>
          <w:b w:val="0"/>
          <w:color w:val="auto"/>
          <w:kern w:val="2"/>
          <w:sz w:val="21"/>
          <w:szCs w:val="24"/>
          <w:lang w:val="en-US" w:eastAsia="zh-CN" w:bidi="ar-SA"/>
        </w:rPr>
        <w:t>3.2.2.1.3</w:t>
      </w:r>
      <w:r>
        <w:rPr>
          <w:rFonts w:hint="eastAsia"/>
          <w:color w:val="auto"/>
          <w:lang w:val="en-US" w:eastAsia="zh-CN"/>
        </w:rPr>
        <w:t>下拉框内容：</w:t>
      </w:r>
    </w:p>
    <w:p w14:paraId="5C5A7951">
      <w:pPr>
        <w:ind w:left="1260" w:leftChars="0" w:firstLine="420" w:firstLineChars="0"/>
        <w:rPr>
          <w:rFonts w:hint="eastAsia" w:cstheme="minorBidi"/>
          <w:b w:val="0"/>
          <w:color w:val="auto"/>
          <w:kern w:val="2"/>
          <w:sz w:val="21"/>
          <w:szCs w:val="24"/>
          <w:lang w:val="en-US" w:eastAsia="zh-CN" w:bidi="ar-SA"/>
        </w:rPr>
      </w:pPr>
      <w:r>
        <w:rPr>
          <w:rFonts w:hint="eastAsia"/>
          <w:color w:val="auto"/>
          <w:lang w:val="en-US" w:eastAsia="zh-CN"/>
        </w:rPr>
        <w:t>配置类型：</w:t>
      </w:r>
      <w:r>
        <w:rPr>
          <w:rFonts w:hint="eastAsia" w:cstheme="minorBidi"/>
          <w:b w:val="0"/>
          <w:color w:val="auto"/>
          <w:kern w:val="2"/>
          <w:sz w:val="21"/>
          <w:szCs w:val="24"/>
          <w:lang w:val="en-US" w:eastAsia="zh-CN" w:bidi="ar-SA"/>
        </w:rPr>
        <w:t>默认配置、渠道配置。</w:t>
      </w:r>
    </w:p>
    <w:p w14:paraId="6548CB41">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产品类型：信用卡、借记卡、贷款、保险、拉新</w:t>
      </w:r>
    </w:p>
    <w:p w14:paraId="59E4A5B5">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产品名称：信用卡、借记卡——所有银行；贷款、保险、拉新——对应的产品名称。</w:t>
      </w:r>
    </w:p>
    <w:p w14:paraId="1894DF6C">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结算标准：</w:t>
      </w:r>
    </w:p>
    <w:p w14:paraId="4354A658">
      <w:pPr>
        <w:ind w:left="168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信用卡、借记卡——核卡、激活、首刷、核卡+激活、核卡+首刷、激活+首刷</w:t>
      </w:r>
    </w:p>
    <w:p w14:paraId="05D0B0F5">
      <w:pPr>
        <w:ind w:left="1680" w:leftChars="0" w:firstLine="420" w:firstLineChars="0"/>
        <w:rPr>
          <w:rFonts w:hint="default"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贷款——授信成功、放款成功、按利息结算、授信成功+放款成功、授信成功+按利息结算、</w:t>
      </w:r>
      <w:r>
        <w:rPr>
          <w:rFonts w:hint="eastAsia" w:cstheme="minorBidi"/>
          <w:b w:val="0"/>
          <w:strike/>
          <w:dstrike w:val="0"/>
          <w:color w:val="auto"/>
          <w:kern w:val="2"/>
          <w:sz w:val="21"/>
          <w:szCs w:val="24"/>
          <w:lang w:val="en-US" w:eastAsia="zh-CN" w:bidi="ar-SA"/>
        </w:rPr>
        <w:t>放款成功+按利息结算</w:t>
      </w:r>
    </w:p>
    <w:p w14:paraId="2A433D71">
      <w:pPr>
        <w:ind w:left="168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保险——按保费结算</w:t>
      </w:r>
    </w:p>
    <w:p w14:paraId="33549C1D">
      <w:pPr>
        <w:ind w:left="168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拉新——开户、激活、首充</w:t>
      </w:r>
    </w:p>
    <w:p w14:paraId="18A3B586">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分润精度——整数、两位小数</w:t>
      </w:r>
    </w:p>
    <w:p w14:paraId="30B6A04C">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分润比例参考产品：</w:t>
      </w:r>
    </w:p>
    <w:p w14:paraId="749BB5B4">
      <w:pPr>
        <w:ind w:left="168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信用卡、借记卡——所有银行</w:t>
      </w:r>
    </w:p>
    <w:p w14:paraId="787E153E">
      <w:pPr>
        <w:ind w:left="168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贷款、保险、拉新——所有产品（贷款、保险、拉新）</w:t>
      </w:r>
    </w:p>
    <w:p w14:paraId="15C14FC1">
      <w:pPr>
        <w:ind w:left="84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3.2.2.1.4输入框规则：</w:t>
      </w:r>
    </w:p>
    <w:p w14:paraId="249A3FB4">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选择信用卡、借记卡时，允许配置三档规则，第一档为必填，二三档为选填。</w:t>
      </w:r>
    </w:p>
    <w:p w14:paraId="1FC94557">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选择贷款、保险、拉新时，只允许配置第一档，且时间间隔置灰不允许输入，二、三档置灰不允许输入。</w:t>
      </w:r>
    </w:p>
    <w:p w14:paraId="6A71B36D">
      <w:pPr>
        <w:ind w:left="1260" w:leftChars="0" w:firstLine="420" w:firstLineChars="0"/>
        <w:rPr>
          <w:rFonts w:hint="default"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业务员发放系数、客户经营有收益比例均只允许填0-100内的整数。</w:t>
      </w:r>
    </w:p>
    <w:p w14:paraId="1338AB7A">
      <w:pPr>
        <w:ind w:left="84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3.2.2.1.5提交保存时，校验规则：</w:t>
      </w:r>
    </w:p>
    <w:p w14:paraId="6AC598A5">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默认配置，同一个产品编码在同一个时间段内只允许一个启用中的配置，已存在启用中的配置时报错。</w:t>
      </w:r>
    </w:p>
    <w:p w14:paraId="237DDB47">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渠道配置，同一个产品编码+同一个渠道编码一个时间段内只允许一个启用中的配置，已存在启用中的配置时报错。</w:t>
      </w:r>
    </w:p>
    <w:p w14:paraId="3DD839D0">
      <w:pPr>
        <w:ind w:left="1260" w:leftChars="0" w:firstLine="420" w:firstLineChars="0"/>
        <w:rPr>
          <w:rFonts w:hint="default"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不再要求配置的时间段必须连续。</w:t>
      </w:r>
    </w:p>
    <w:p w14:paraId="1F5C49C9">
      <w:pPr>
        <w:ind w:left="42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3.2.2.2刷新拓客结算规则：</w:t>
      </w:r>
    </w:p>
    <w:p w14:paraId="4B57D6F7">
      <w:pPr>
        <w:ind w:left="84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调用拓客接口，使拓客同步趣伴卡政策，使用新的配置数据，仅同步默认政策</w:t>
      </w:r>
    </w:p>
    <w:p w14:paraId="6B04F853">
      <w:pPr>
        <w:ind w:left="42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3.2.2.3批量导入：</w:t>
      </w:r>
    </w:p>
    <w:p w14:paraId="5AB0C32A">
      <w:pPr>
        <w:ind w:left="84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文件模板：</w:t>
      </w:r>
    </w:p>
    <w:p w14:paraId="7DD1B2D3">
      <w:pPr>
        <w:ind w:left="420" w:leftChars="0" w:firstLine="420" w:firstLineChars="0"/>
        <w:rPr>
          <w:rFonts w:hint="default" w:cstheme="minorBidi"/>
          <w:b w:val="0"/>
          <w:color w:val="auto"/>
          <w:kern w:val="2"/>
          <w:sz w:val="21"/>
          <w:szCs w:val="24"/>
          <w:lang w:val="en-US" w:eastAsia="zh-CN" w:bidi="ar-SA"/>
        </w:rPr>
      </w:pPr>
      <w:r>
        <w:rPr>
          <w:rFonts w:hint="default" w:cstheme="minorBidi"/>
          <w:b w:val="0"/>
          <w:color w:val="auto"/>
          <w:kern w:val="2"/>
          <w:sz w:val="21"/>
          <w:szCs w:val="24"/>
          <w:lang w:val="en-US" w:eastAsia="zh-CN" w:bidi="ar-SA"/>
        </w:rPr>
        <w:object>
          <v:shape id="_x0000_i1025" o:spt="75" type="#_x0000_t75" style="height:60pt;width:60pt;" o:ole="t" filled="f" o:preferrelative="t" stroked="f" coordsize="21600,21600">
            <v:path/>
            <v:fill on="f" focussize="0,0"/>
            <v:stroke on="f"/>
            <v:imagedata r:id="rId8" o:title="oleimage"/>
            <o:lock v:ext="edit" aspectratio="t"/>
            <w10:wrap type="none"/>
            <w10:anchorlock/>
          </v:shape>
          <o:OLEObject Type="Embed" ProgID="Excel.Sheet.12" ShapeID="_x0000_i1025" DrawAspect="Icon" ObjectID="_1468075725" r:id="rId7">
            <o:LockedField>false</o:LockedField>
          </o:OLEObject>
        </w:object>
      </w:r>
    </w:p>
    <w:p w14:paraId="38BF3C27">
      <w:pPr>
        <w:ind w:left="84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配置类型：0默认配置，1渠道配置</w:t>
      </w:r>
    </w:p>
    <w:p w14:paraId="6D110D03">
      <w:pPr>
        <w:ind w:left="840" w:leftChars="0" w:firstLine="420" w:firstLineChars="0"/>
        <w:rPr>
          <w:rFonts w:hint="default"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配置类型为0默认配置时，渠道编码允许为空</w:t>
      </w:r>
    </w:p>
    <w:p w14:paraId="3C56A213">
      <w:pPr>
        <w:ind w:left="84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结算标准：信用卡、借记卡：</w:t>
      </w:r>
    </w:p>
    <w:p w14:paraId="2F1F8968">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1核卡</w:t>
      </w:r>
    </w:p>
    <w:p w14:paraId="2754DFC9">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2激活</w:t>
      </w:r>
    </w:p>
    <w:p w14:paraId="2EDBDFEA">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3首刷</w:t>
      </w:r>
    </w:p>
    <w:p w14:paraId="724795BC">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4核卡+激活</w:t>
      </w:r>
    </w:p>
    <w:p w14:paraId="63F3E141">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5核卡+首刷</w:t>
      </w:r>
    </w:p>
    <w:p w14:paraId="401FC3F9">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6激活+首刷</w:t>
      </w:r>
    </w:p>
    <w:p w14:paraId="071B3C5D">
      <w:pPr>
        <w:ind w:left="84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贷款：</w:t>
      </w:r>
    </w:p>
    <w:p w14:paraId="1A7CD084">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11授信成功</w:t>
      </w:r>
    </w:p>
    <w:p w14:paraId="3B266E01">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12放款成功</w:t>
      </w:r>
    </w:p>
    <w:p w14:paraId="7033616A">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13授信+放款</w:t>
      </w:r>
    </w:p>
    <w:p w14:paraId="05C15FA0">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16按利息结算</w:t>
      </w:r>
    </w:p>
    <w:p w14:paraId="5D62501F">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17授信+按利息</w:t>
      </w:r>
    </w:p>
    <w:p w14:paraId="51CA5685">
      <w:pPr>
        <w:ind w:left="1260" w:leftChars="0" w:firstLine="420" w:firstLineChars="0"/>
        <w:rPr>
          <w:rFonts w:hint="eastAsia" w:cstheme="minorBidi"/>
          <w:b w:val="0"/>
          <w:strike/>
          <w:dstrike w:val="0"/>
          <w:color w:val="auto"/>
          <w:kern w:val="2"/>
          <w:sz w:val="21"/>
          <w:szCs w:val="24"/>
          <w:lang w:val="en-US" w:eastAsia="zh-CN" w:bidi="ar-SA"/>
        </w:rPr>
      </w:pPr>
      <w:r>
        <w:rPr>
          <w:rFonts w:hint="eastAsia" w:cstheme="minorBidi"/>
          <w:b w:val="0"/>
          <w:strike/>
          <w:dstrike w:val="0"/>
          <w:color w:val="auto"/>
          <w:kern w:val="2"/>
          <w:sz w:val="21"/>
          <w:szCs w:val="24"/>
          <w:lang w:val="en-US" w:eastAsia="zh-CN" w:bidi="ar-SA"/>
        </w:rPr>
        <w:t>20放款+按利息</w:t>
      </w:r>
    </w:p>
    <w:p w14:paraId="07B23BA7">
      <w:pPr>
        <w:ind w:left="84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保险</w:t>
      </w:r>
    </w:p>
    <w:p w14:paraId="6686985B">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14按保费结算</w:t>
      </w:r>
    </w:p>
    <w:p w14:paraId="58907647">
      <w:pPr>
        <w:ind w:left="84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拉新</w:t>
      </w:r>
    </w:p>
    <w:p w14:paraId="50F10CFD">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15开户</w:t>
      </w:r>
    </w:p>
    <w:p w14:paraId="6C36F4DE">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18激活</w:t>
      </w:r>
    </w:p>
    <w:p w14:paraId="534FE839">
      <w:pPr>
        <w:ind w:left="126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19首充</w:t>
      </w:r>
    </w:p>
    <w:p w14:paraId="1E2933EE">
      <w:pPr>
        <w:ind w:left="42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导入校验：</w:t>
      </w:r>
    </w:p>
    <w:p w14:paraId="2008A866">
      <w:pPr>
        <w:ind w:left="84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导入的数据，配置类型不允许为空，配置类型为渠道配置的渠道编码不允许为空，产品类型、产品编码不允许为空。配置类型+渠道编码+产品类型+产品编码在一个时间段范围内只允许一条启用中的数据，不允许在有启用中的数据的情况下再次导入数据——时间段不允许有交叉。</w:t>
      </w:r>
    </w:p>
    <w:p w14:paraId="7E23D79A">
      <w:pPr>
        <w:ind w:left="840" w:leftChars="0" w:firstLine="420" w:firstLineChars="0"/>
        <w:rPr>
          <w:rFonts w:hint="default"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该部分校验，相应报错信息需在下载文件中提示运营。</w:t>
      </w:r>
    </w:p>
    <w:p w14:paraId="73EAF106">
      <w:pPr>
        <w:ind w:left="84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产品类型为信用卡、借记卡的，三档规则均允许输入数字，第一档结算金额必须有数字，若无则报错，二三档，第一档补贴金额为选填，可以无数字，结算比例、补贴比例的内容不作处理。</w:t>
      </w:r>
    </w:p>
    <w:p w14:paraId="4BA51C71">
      <w:pPr>
        <w:ind w:left="840" w:leftChars="0" w:firstLine="420" w:firstLineChars="0"/>
        <w:rPr>
          <w:rFonts w:hint="default"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产品类型为贷款、保险、拉新时，只允许第一档结算金额、结算比例，补贴金额、补贴比例输入数字，二、三档数字不作处理。</w:t>
      </w:r>
    </w:p>
    <w:p w14:paraId="70F37ECE">
      <w:pPr>
        <w:ind w:left="42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3.2.2.4批量修改：</w:t>
      </w:r>
    </w:p>
    <w:p w14:paraId="09D9CDCB">
      <w:pPr>
        <w:ind w:left="840" w:leftChars="0"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模板同批量导入文件，允许修改金额。配置类型+渠道编码+产品类型+产品编码+开始日期+截止日期相同的情况下，结算标准不同、金额不同，允许修改。</w:t>
      </w:r>
    </w:p>
    <w:p w14:paraId="20A33E2F">
      <w:pPr>
        <w:pStyle w:val="2"/>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color w:val="auto"/>
          <w:lang w:val="en-US" w:eastAsia="zh-CN"/>
        </w:rPr>
      </w:pPr>
      <w:r>
        <w:rPr>
          <w:rFonts w:hint="eastAsia"/>
          <w:b/>
          <w:bCs/>
          <w:color w:val="auto"/>
          <w:sz w:val="24"/>
          <w:szCs w:val="32"/>
          <w:lang w:val="en-US" w:eastAsia="zh-CN"/>
        </w:rPr>
        <w:t>结算单生成逻辑调整</w:t>
      </w:r>
    </w:p>
    <w:p w14:paraId="53954BA4">
      <w:pPr>
        <w:ind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3.1若渠道</w:t>
      </w:r>
      <w:r>
        <w:rPr>
          <w:rFonts w:hint="eastAsia" w:asciiTheme="minorHAnsi" w:hAnsiTheme="minorHAnsi" w:eastAsiaTheme="minorEastAsia" w:cstheme="minorBidi"/>
          <w:b w:val="0"/>
          <w:color w:val="auto"/>
          <w:kern w:val="2"/>
          <w:sz w:val="21"/>
          <w:szCs w:val="24"/>
          <w:lang w:val="en-US" w:eastAsia="zh-CN" w:bidi="ar-SA"/>
        </w:rPr>
        <w:t>启用强制单独政策</w:t>
      </w:r>
      <w:r>
        <w:rPr>
          <w:rFonts w:hint="eastAsia" w:cstheme="minorBidi"/>
          <w:b w:val="0"/>
          <w:color w:val="auto"/>
          <w:kern w:val="2"/>
          <w:sz w:val="21"/>
          <w:szCs w:val="24"/>
          <w:lang w:val="en-US" w:eastAsia="zh-CN" w:bidi="ar-SA"/>
        </w:rPr>
        <w:t>为</w:t>
      </w:r>
      <w:r>
        <w:rPr>
          <w:rFonts w:hint="eastAsia" w:cstheme="minorBidi"/>
          <w:b w:val="0"/>
          <w:color w:val="FF0000"/>
          <w:kern w:val="2"/>
          <w:sz w:val="21"/>
          <w:szCs w:val="24"/>
          <w:lang w:val="en-US" w:eastAsia="zh-CN" w:bidi="ar-SA"/>
        </w:rPr>
        <w:t>否</w:t>
      </w:r>
      <w:r>
        <w:rPr>
          <w:rFonts w:hint="eastAsia" w:cstheme="minorBidi"/>
          <w:b w:val="0"/>
          <w:color w:val="auto"/>
          <w:kern w:val="2"/>
          <w:sz w:val="21"/>
          <w:szCs w:val="24"/>
          <w:lang w:val="en-US" w:eastAsia="zh-CN" w:bidi="ar-SA"/>
        </w:rPr>
        <w:t>，则</w:t>
      </w:r>
      <w:r>
        <w:rPr>
          <w:rFonts w:hint="eastAsia" w:cstheme="minorBidi"/>
          <w:b w:val="0"/>
          <w:color w:val="FF0000"/>
          <w:kern w:val="2"/>
          <w:sz w:val="21"/>
          <w:szCs w:val="24"/>
          <w:lang w:val="en-US" w:eastAsia="zh-CN" w:bidi="ar-SA"/>
        </w:rPr>
        <w:t>无渠道编码对应的渠道配置产品政策时按默认配置产品政策对应条件，生成结算单</w:t>
      </w:r>
      <w:r>
        <w:rPr>
          <w:rFonts w:hint="eastAsia" w:cstheme="minorBidi"/>
          <w:b w:val="0"/>
          <w:color w:val="auto"/>
          <w:kern w:val="2"/>
          <w:sz w:val="21"/>
          <w:szCs w:val="24"/>
          <w:lang w:val="en-US" w:eastAsia="zh-CN" w:bidi="ar-SA"/>
        </w:rPr>
        <w:t>。有</w:t>
      </w:r>
      <w:r>
        <w:rPr>
          <w:rFonts w:hint="eastAsia" w:cstheme="minorBidi"/>
          <w:b w:val="0"/>
          <w:color w:val="FF0000"/>
          <w:kern w:val="2"/>
          <w:sz w:val="21"/>
          <w:szCs w:val="24"/>
          <w:lang w:val="en-US" w:eastAsia="zh-CN" w:bidi="ar-SA"/>
        </w:rPr>
        <w:t>渠道编码对应的渠道配置产品政策</w:t>
      </w:r>
      <w:r>
        <w:rPr>
          <w:rFonts w:hint="eastAsia" w:cstheme="minorBidi"/>
          <w:b w:val="0"/>
          <w:color w:val="auto"/>
          <w:kern w:val="2"/>
          <w:sz w:val="21"/>
          <w:szCs w:val="24"/>
          <w:lang w:val="en-US" w:eastAsia="zh-CN" w:bidi="ar-SA"/>
        </w:rPr>
        <w:t>时</w:t>
      </w:r>
      <w:r>
        <w:rPr>
          <w:rFonts w:hint="eastAsia" w:cstheme="minorBidi"/>
          <w:b w:val="0"/>
          <w:color w:val="FF0000"/>
          <w:kern w:val="2"/>
          <w:sz w:val="21"/>
          <w:szCs w:val="24"/>
          <w:lang w:val="en-US" w:eastAsia="zh-CN" w:bidi="ar-SA"/>
        </w:rPr>
        <w:t>优先按渠道配置产品政策</w:t>
      </w:r>
      <w:r>
        <w:rPr>
          <w:rFonts w:hint="eastAsia" w:cstheme="minorBidi"/>
          <w:b w:val="0"/>
          <w:color w:val="auto"/>
          <w:kern w:val="2"/>
          <w:sz w:val="21"/>
          <w:szCs w:val="24"/>
          <w:lang w:val="en-US" w:eastAsia="zh-CN" w:bidi="ar-SA"/>
        </w:rPr>
        <w:t>生成结算单。</w:t>
      </w:r>
    </w:p>
    <w:p w14:paraId="3C26BEA6">
      <w:pPr>
        <w:ind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3.2除趣伴卡裂变渠道外所有产品类别的推客订单，若渠道</w:t>
      </w:r>
      <w:r>
        <w:rPr>
          <w:rFonts w:hint="eastAsia" w:asciiTheme="minorHAnsi" w:hAnsiTheme="minorHAnsi" w:eastAsiaTheme="minorEastAsia" w:cstheme="minorBidi"/>
          <w:b w:val="0"/>
          <w:color w:val="auto"/>
          <w:kern w:val="2"/>
          <w:sz w:val="21"/>
          <w:szCs w:val="24"/>
          <w:lang w:val="en-US" w:eastAsia="zh-CN" w:bidi="ar-SA"/>
        </w:rPr>
        <w:t>启用强制单独政策</w:t>
      </w:r>
      <w:r>
        <w:rPr>
          <w:rFonts w:hint="eastAsia" w:cstheme="minorBidi"/>
          <w:b w:val="0"/>
          <w:color w:val="auto"/>
          <w:kern w:val="2"/>
          <w:sz w:val="21"/>
          <w:szCs w:val="24"/>
          <w:lang w:val="en-US" w:eastAsia="zh-CN" w:bidi="ar-SA"/>
        </w:rPr>
        <w:t>为</w:t>
      </w:r>
      <w:r>
        <w:rPr>
          <w:rFonts w:hint="eastAsia" w:cstheme="minorBidi"/>
          <w:b w:val="0"/>
          <w:color w:val="FF0000"/>
          <w:kern w:val="2"/>
          <w:sz w:val="21"/>
          <w:szCs w:val="24"/>
          <w:lang w:val="en-US" w:eastAsia="zh-CN" w:bidi="ar-SA"/>
        </w:rPr>
        <w:t>是的</w:t>
      </w:r>
      <w:r>
        <w:rPr>
          <w:rFonts w:hint="eastAsia" w:cstheme="minorBidi"/>
          <w:b w:val="0"/>
          <w:color w:val="auto"/>
          <w:kern w:val="2"/>
          <w:sz w:val="21"/>
          <w:szCs w:val="24"/>
          <w:lang w:val="en-US" w:eastAsia="zh-CN" w:bidi="ar-SA"/>
        </w:rPr>
        <w:t>，则无当前渠道编码对应的渠道配置产品政策时不产生结算单，待下次批处理时再处理。有渠道编码对应的渠道配置产品政策时，</w:t>
      </w:r>
      <w:r>
        <w:rPr>
          <w:rFonts w:hint="eastAsia" w:cstheme="minorBidi"/>
          <w:b w:val="0"/>
          <w:color w:val="FF0000"/>
          <w:kern w:val="2"/>
          <w:sz w:val="21"/>
          <w:szCs w:val="24"/>
          <w:lang w:val="en-US" w:eastAsia="zh-CN" w:bidi="ar-SA"/>
        </w:rPr>
        <w:t>仅按渠道政策</w:t>
      </w:r>
      <w:r>
        <w:rPr>
          <w:rFonts w:hint="eastAsia" w:cstheme="minorBidi"/>
          <w:b w:val="0"/>
          <w:color w:val="auto"/>
          <w:kern w:val="2"/>
          <w:sz w:val="21"/>
          <w:szCs w:val="24"/>
          <w:lang w:val="en-US" w:eastAsia="zh-CN" w:bidi="ar-SA"/>
        </w:rPr>
        <w:t>对应的条件，生成结算单，不再使用原有产品结算规则、银行结算规则、渠道发放配置来产生。</w:t>
      </w:r>
    </w:p>
    <w:p w14:paraId="27579C87">
      <w:pPr>
        <w:ind w:firstLine="420" w:firstLineChars="0"/>
        <w:rPr>
          <w:rFonts w:hint="default"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3.3所有渠道都不再判断渠道发放系数配置，分润模式为2.0模式的渠道不再强制判断渠道发放系数配置，均根据3.1、3.2进行结算单生成。</w:t>
      </w:r>
    </w:p>
    <w:p w14:paraId="45F96E92">
      <w:pPr>
        <w:ind w:firstLine="420" w:firstLineChars="0"/>
        <w:rPr>
          <w:rFonts w:hint="eastAsia"/>
          <w:color w:val="auto"/>
          <w:lang w:eastAsia="zh-Hans"/>
        </w:rPr>
      </w:pPr>
      <w:r>
        <w:rPr>
          <w:rFonts w:hint="eastAsia"/>
          <w:color w:val="auto"/>
          <w:lang w:val="en-US" w:eastAsia="zh-CN"/>
        </w:rPr>
        <w:t>3.4信用卡、借记卡结算</w:t>
      </w:r>
      <w:r>
        <w:rPr>
          <w:rFonts w:hint="eastAsia"/>
          <w:color w:val="auto"/>
          <w:lang w:val="en-US" w:eastAsia="zh-Hans"/>
        </w:rPr>
        <w:t>金额判断逻辑：示例，第一档间隔</w:t>
      </w:r>
      <w:r>
        <w:rPr>
          <w:rFonts w:hint="default"/>
          <w:color w:val="auto"/>
          <w:lang w:eastAsia="zh-Hans"/>
        </w:rPr>
        <w:t>15</w:t>
      </w:r>
      <w:r>
        <w:rPr>
          <w:rFonts w:hint="eastAsia"/>
          <w:color w:val="auto"/>
          <w:lang w:eastAsia="zh-Hans"/>
        </w:rPr>
        <w:t>，</w:t>
      </w:r>
      <w:r>
        <w:rPr>
          <w:rFonts w:hint="eastAsia"/>
          <w:color w:val="auto"/>
          <w:lang w:val="en-US" w:eastAsia="zh-Hans"/>
        </w:rPr>
        <w:t>金额</w:t>
      </w:r>
      <w:r>
        <w:rPr>
          <w:rFonts w:hint="default"/>
          <w:color w:val="auto"/>
          <w:lang w:eastAsia="zh-Hans"/>
        </w:rPr>
        <w:t>300</w:t>
      </w:r>
      <w:r>
        <w:rPr>
          <w:rFonts w:hint="eastAsia"/>
          <w:color w:val="auto"/>
          <w:lang w:eastAsia="zh-Hans"/>
        </w:rPr>
        <w:t>；</w:t>
      </w:r>
      <w:r>
        <w:rPr>
          <w:rFonts w:hint="eastAsia"/>
          <w:color w:val="auto"/>
          <w:lang w:val="en-US" w:eastAsia="zh-Hans"/>
        </w:rPr>
        <w:t>第二档间隔</w:t>
      </w:r>
      <w:r>
        <w:rPr>
          <w:rFonts w:hint="default"/>
          <w:color w:val="auto"/>
          <w:lang w:eastAsia="zh-Hans"/>
        </w:rPr>
        <w:t>30</w:t>
      </w:r>
      <w:r>
        <w:rPr>
          <w:rFonts w:hint="eastAsia"/>
          <w:color w:val="auto"/>
          <w:lang w:eastAsia="zh-Hans"/>
        </w:rPr>
        <w:t>，</w:t>
      </w:r>
      <w:r>
        <w:rPr>
          <w:rFonts w:hint="eastAsia"/>
          <w:color w:val="auto"/>
          <w:lang w:val="en-US" w:eastAsia="zh-Hans"/>
        </w:rPr>
        <w:t>金额</w:t>
      </w:r>
      <w:r>
        <w:rPr>
          <w:rFonts w:hint="default"/>
          <w:color w:val="auto"/>
          <w:lang w:eastAsia="zh-Hans"/>
        </w:rPr>
        <w:t>120</w:t>
      </w:r>
      <w:r>
        <w:rPr>
          <w:rFonts w:hint="eastAsia"/>
          <w:color w:val="auto"/>
          <w:lang w:eastAsia="zh-Hans"/>
        </w:rPr>
        <w:t>；</w:t>
      </w:r>
      <w:r>
        <w:rPr>
          <w:rFonts w:hint="eastAsia"/>
          <w:color w:val="auto"/>
          <w:lang w:val="en-US" w:eastAsia="zh-Hans"/>
        </w:rPr>
        <w:t>第三档间隔</w:t>
      </w:r>
      <w:r>
        <w:rPr>
          <w:rFonts w:hint="default"/>
          <w:color w:val="auto"/>
          <w:lang w:eastAsia="zh-Hans"/>
        </w:rPr>
        <w:t>60</w:t>
      </w:r>
      <w:r>
        <w:rPr>
          <w:rFonts w:hint="eastAsia"/>
          <w:color w:val="auto"/>
          <w:lang w:eastAsia="zh-Hans"/>
        </w:rPr>
        <w:t>，</w:t>
      </w:r>
      <w:r>
        <w:rPr>
          <w:rFonts w:hint="eastAsia"/>
          <w:color w:val="auto"/>
          <w:lang w:val="en-US" w:eastAsia="zh-Hans"/>
        </w:rPr>
        <w:t>金额</w:t>
      </w:r>
      <w:r>
        <w:rPr>
          <w:rFonts w:hint="default"/>
          <w:color w:val="auto"/>
          <w:lang w:eastAsia="zh-Hans"/>
        </w:rPr>
        <w:t>0</w:t>
      </w:r>
      <w:r>
        <w:rPr>
          <w:rFonts w:hint="eastAsia"/>
          <w:color w:val="auto"/>
          <w:lang w:eastAsia="zh-Hans"/>
        </w:rPr>
        <w:t>。</w:t>
      </w:r>
      <w:r>
        <w:rPr>
          <w:rFonts w:hint="eastAsia"/>
          <w:color w:val="auto"/>
          <w:lang w:val="en-US" w:eastAsia="zh-Hans"/>
        </w:rPr>
        <w:t>则在触发结算时，判断X</w:t>
      </w:r>
      <w:r>
        <w:rPr>
          <w:rFonts w:hint="default"/>
          <w:color w:val="auto"/>
          <w:lang w:eastAsia="zh-Hans"/>
        </w:rPr>
        <w:t>=</w:t>
      </w:r>
      <w:r>
        <w:rPr>
          <w:rFonts w:hint="eastAsia"/>
          <w:color w:val="auto"/>
          <w:lang w:val="en-US" w:eastAsia="zh-Hans"/>
        </w:rPr>
        <w:t>对应触发结算条件的日期（激活、首刷）</w:t>
      </w:r>
      <w:r>
        <w:rPr>
          <w:rFonts w:hint="default"/>
          <w:color w:val="auto"/>
          <w:lang w:eastAsia="zh-Hans"/>
        </w:rPr>
        <w:t>-</w:t>
      </w:r>
      <w:r>
        <w:rPr>
          <w:rFonts w:hint="eastAsia"/>
          <w:color w:val="auto"/>
          <w:lang w:val="en-US" w:eastAsia="zh-CN"/>
        </w:rPr>
        <w:t>客户登记</w:t>
      </w:r>
      <w:r>
        <w:rPr>
          <w:rFonts w:hint="eastAsia"/>
          <w:color w:val="auto"/>
          <w:lang w:val="en-US" w:eastAsia="zh-Hans"/>
        </w:rPr>
        <w:t>日期，若</w:t>
      </w:r>
      <w:r>
        <w:rPr>
          <w:rFonts w:hint="default"/>
          <w:color w:val="auto"/>
          <w:lang w:eastAsia="zh-Hans"/>
        </w:rPr>
        <w:t>0&lt;</w:t>
      </w:r>
      <w:r>
        <w:rPr>
          <w:rFonts w:hint="eastAsia"/>
          <w:color w:val="auto"/>
          <w:lang w:val="en-US" w:eastAsia="zh-Hans"/>
        </w:rPr>
        <w:t>X</w:t>
      </w:r>
      <w:r>
        <w:rPr>
          <w:rFonts w:hint="default"/>
          <w:color w:val="auto"/>
          <w:lang w:eastAsia="zh-Hans"/>
        </w:rPr>
        <w:t>&lt;=15,</w:t>
      </w:r>
      <w:r>
        <w:rPr>
          <w:rFonts w:hint="eastAsia"/>
          <w:color w:val="auto"/>
          <w:lang w:val="en-US" w:eastAsia="zh-Hans"/>
        </w:rPr>
        <w:t>则结算金额</w:t>
      </w:r>
      <w:r>
        <w:rPr>
          <w:rFonts w:hint="default"/>
          <w:color w:val="auto"/>
          <w:lang w:eastAsia="zh-Hans"/>
        </w:rPr>
        <w:t>300</w:t>
      </w:r>
      <w:r>
        <w:rPr>
          <w:rFonts w:hint="eastAsia"/>
          <w:color w:val="auto"/>
          <w:lang w:eastAsia="zh-Hans"/>
        </w:rPr>
        <w:t>，</w:t>
      </w:r>
      <w:r>
        <w:rPr>
          <w:rFonts w:hint="eastAsia"/>
          <w:color w:val="auto"/>
          <w:lang w:val="en-US" w:eastAsia="zh-Hans"/>
        </w:rPr>
        <w:t>若</w:t>
      </w:r>
      <w:r>
        <w:rPr>
          <w:rFonts w:hint="default"/>
          <w:color w:val="auto"/>
          <w:lang w:eastAsia="zh-Hans"/>
        </w:rPr>
        <w:t>15&lt;X&lt;=</w:t>
      </w:r>
      <w:r>
        <w:rPr>
          <w:rFonts w:hint="eastAsia"/>
          <w:color w:val="auto"/>
          <w:lang w:val="en-US" w:eastAsia="zh-CN"/>
        </w:rPr>
        <w:t>3</w:t>
      </w:r>
      <w:r>
        <w:rPr>
          <w:rFonts w:hint="default"/>
          <w:color w:val="auto"/>
          <w:lang w:eastAsia="zh-Hans"/>
        </w:rPr>
        <w:t>0</w:t>
      </w:r>
      <w:r>
        <w:rPr>
          <w:rFonts w:hint="eastAsia"/>
          <w:color w:val="auto"/>
          <w:lang w:eastAsia="zh-Hans"/>
        </w:rPr>
        <w:t>，</w:t>
      </w:r>
      <w:r>
        <w:rPr>
          <w:rFonts w:hint="eastAsia"/>
          <w:color w:val="auto"/>
          <w:lang w:val="en-US" w:eastAsia="zh-Hans"/>
        </w:rPr>
        <w:t>则结算金额</w:t>
      </w:r>
      <w:r>
        <w:rPr>
          <w:rFonts w:hint="default"/>
          <w:color w:val="auto"/>
          <w:lang w:eastAsia="zh-Hans"/>
        </w:rPr>
        <w:t>120</w:t>
      </w:r>
      <w:r>
        <w:rPr>
          <w:rFonts w:hint="eastAsia"/>
          <w:color w:val="auto"/>
          <w:lang w:eastAsia="zh-Hans"/>
        </w:rPr>
        <w:t>，</w:t>
      </w:r>
      <w:r>
        <w:rPr>
          <w:rFonts w:hint="eastAsia"/>
          <w:color w:val="auto"/>
          <w:lang w:val="en-US" w:eastAsia="zh-Hans"/>
        </w:rPr>
        <w:t>若</w:t>
      </w:r>
      <w:r>
        <w:rPr>
          <w:rFonts w:hint="eastAsia"/>
          <w:color w:val="auto"/>
          <w:lang w:val="en-US" w:eastAsia="zh-CN"/>
        </w:rPr>
        <w:t>3</w:t>
      </w:r>
      <w:r>
        <w:rPr>
          <w:rFonts w:hint="default"/>
          <w:color w:val="auto"/>
          <w:lang w:eastAsia="zh-Hans"/>
        </w:rPr>
        <w:t>0&lt;</w:t>
      </w:r>
      <w:r>
        <w:rPr>
          <w:rFonts w:hint="eastAsia"/>
          <w:color w:val="auto"/>
          <w:lang w:val="en-US" w:eastAsia="zh-Hans"/>
        </w:rPr>
        <w:t>X</w:t>
      </w:r>
      <w:r>
        <w:rPr>
          <w:rFonts w:hint="default"/>
          <w:color w:val="auto"/>
          <w:lang w:eastAsia="zh-Hans"/>
        </w:rPr>
        <w:t>,</w:t>
      </w:r>
      <w:r>
        <w:rPr>
          <w:rFonts w:hint="eastAsia"/>
          <w:color w:val="auto"/>
          <w:lang w:val="en-US" w:eastAsia="zh-Hans"/>
        </w:rPr>
        <w:t>则结算金额</w:t>
      </w:r>
      <w:r>
        <w:rPr>
          <w:rFonts w:hint="default"/>
          <w:color w:val="auto"/>
          <w:lang w:eastAsia="zh-Hans"/>
        </w:rPr>
        <w:t>0</w:t>
      </w:r>
      <w:r>
        <w:rPr>
          <w:rFonts w:hint="eastAsia"/>
          <w:color w:val="auto"/>
          <w:lang w:eastAsia="zh-Hans"/>
        </w:rPr>
        <w:t>。</w:t>
      </w:r>
    </w:p>
    <w:p w14:paraId="30AD0D51">
      <w:pPr>
        <w:ind w:firstLine="420" w:firstLineChars="0"/>
        <w:rPr>
          <w:rFonts w:hint="default" w:eastAsiaTheme="minorEastAsia"/>
          <w:color w:val="auto"/>
          <w:u w:val="none"/>
          <w:lang w:val="en-US" w:eastAsia="zh-CN"/>
        </w:rPr>
      </w:pPr>
      <w:r>
        <w:rPr>
          <w:rFonts w:hint="eastAsia"/>
          <w:color w:val="auto"/>
          <w:lang w:val="en-US" w:eastAsia="zh-CN"/>
        </w:rPr>
        <w:t>3.5直推奖励的结算单中应结金额A计算逻辑为当前订单应取的</w:t>
      </w:r>
      <w:r>
        <w:rPr>
          <w:rFonts w:hint="eastAsia" w:cstheme="minorBidi"/>
          <w:b w:val="0"/>
          <w:color w:val="auto"/>
          <w:kern w:val="2"/>
          <w:sz w:val="21"/>
          <w:szCs w:val="24"/>
          <w:lang w:val="en-US" w:eastAsia="zh-CN" w:bidi="ar-SA"/>
        </w:rPr>
        <w:t>推客产品政策配置对应的金额*业务员发放系数，金额取决于结算标准对应的结算金额数值、补贴金额数值、结算比例*结算依据、补贴比例*补贴依据。A的取整规则，取决于所取的推客产品政策配置中的分润精度。推荐奖励结算单、渠道奖励结算单逻辑不变，基于对应的直推奖励及渠道对应的推荐奖、出师奖比例及业务员发放系数进行计算。</w:t>
      </w:r>
    </w:p>
    <w:p w14:paraId="7A355D47">
      <w:pPr>
        <w:pStyle w:val="2"/>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b/>
          <w:bCs/>
          <w:color w:val="auto"/>
          <w:sz w:val="24"/>
          <w:szCs w:val="32"/>
          <w:lang w:val="en-US" w:eastAsia="zh-CN"/>
        </w:rPr>
      </w:pPr>
      <w:r>
        <w:rPr>
          <w:rFonts w:hint="eastAsia"/>
          <w:b/>
          <w:bCs/>
          <w:color w:val="auto"/>
          <w:sz w:val="24"/>
          <w:szCs w:val="32"/>
          <w:lang w:val="en-US" w:eastAsia="zh-CN"/>
        </w:rPr>
        <w:t>前端银行列表、产品列表、产品政策、分润设置页面产品价格、结算标准取值逻辑</w:t>
      </w:r>
    </w:p>
    <w:p w14:paraId="1676EE12">
      <w:pPr>
        <w:ind w:firstLine="420" w:firstLineChars="0"/>
        <w:rPr>
          <w:rFonts w:hint="eastAsia" w:cstheme="minorBidi"/>
          <w:b w:val="0"/>
          <w:color w:val="auto"/>
          <w:kern w:val="2"/>
          <w:sz w:val="21"/>
          <w:szCs w:val="24"/>
          <w:lang w:val="en-US" w:eastAsia="zh-CN" w:bidi="ar-SA"/>
        </w:rPr>
      </w:pPr>
      <w:r>
        <w:rPr>
          <w:rFonts w:hint="eastAsia"/>
          <w:color w:val="auto"/>
          <w:lang w:val="en-US" w:eastAsia="zh-CN"/>
        </w:rPr>
        <w:t>4.1渠道信息管理中</w:t>
      </w:r>
      <w:r>
        <w:rPr>
          <w:rFonts w:hint="eastAsia" w:asciiTheme="minorHAnsi" w:hAnsiTheme="minorHAnsi" w:eastAsiaTheme="minorEastAsia" w:cstheme="minorBidi"/>
          <w:b w:val="0"/>
          <w:color w:val="auto"/>
          <w:kern w:val="2"/>
          <w:sz w:val="21"/>
          <w:szCs w:val="24"/>
          <w:lang w:val="en-US" w:eastAsia="zh-CN" w:bidi="ar-SA"/>
        </w:rPr>
        <w:t>启用强制单独政策</w:t>
      </w:r>
      <w:r>
        <w:rPr>
          <w:rFonts w:hint="eastAsia" w:cstheme="minorBidi"/>
          <w:b w:val="0"/>
          <w:color w:val="auto"/>
          <w:kern w:val="2"/>
          <w:sz w:val="21"/>
          <w:szCs w:val="24"/>
          <w:lang w:val="en-US" w:eastAsia="zh-CN" w:bidi="ar-SA"/>
        </w:rPr>
        <w:t>为</w:t>
      </w:r>
      <w:r>
        <w:rPr>
          <w:rFonts w:hint="eastAsia" w:cstheme="minorBidi"/>
          <w:b w:val="0"/>
          <w:color w:val="FF0000"/>
          <w:kern w:val="2"/>
          <w:sz w:val="21"/>
          <w:szCs w:val="24"/>
          <w:lang w:val="en-US" w:eastAsia="zh-CN" w:bidi="ar-SA"/>
        </w:rPr>
        <w:t>否</w:t>
      </w:r>
      <w:r>
        <w:rPr>
          <w:rFonts w:hint="eastAsia" w:cstheme="minorBidi"/>
          <w:b w:val="0"/>
          <w:color w:val="auto"/>
          <w:kern w:val="2"/>
          <w:sz w:val="21"/>
          <w:szCs w:val="24"/>
          <w:lang w:val="en-US" w:eastAsia="zh-CN" w:bidi="ar-SA"/>
        </w:rPr>
        <w:t>的，</w:t>
      </w:r>
      <w:r>
        <w:rPr>
          <w:rFonts w:hint="eastAsia" w:cstheme="minorBidi"/>
          <w:b w:val="0"/>
          <w:color w:val="FF0000"/>
          <w:kern w:val="2"/>
          <w:sz w:val="21"/>
          <w:szCs w:val="24"/>
          <w:lang w:val="en-US" w:eastAsia="zh-CN" w:bidi="ar-SA"/>
        </w:rPr>
        <w:t>优先使用</w:t>
      </w:r>
      <w:r>
        <w:rPr>
          <w:rFonts w:hint="eastAsia" w:cstheme="minorBidi"/>
          <w:b w:val="0"/>
          <w:color w:val="auto"/>
          <w:kern w:val="2"/>
          <w:sz w:val="21"/>
          <w:szCs w:val="24"/>
          <w:lang w:val="en-US" w:eastAsia="zh-CN" w:bidi="ar-SA"/>
        </w:rPr>
        <w:t>渠道编码对应渠道配置产品政策中的第一档金额+比例；若没有渠道编码对应渠道配置产品政策，则使用默认配置产品政策中的第一档金额+比例。</w:t>
      </w:r>
    </w:p>
    <w:p w14:paraId="74091990">
      <w:pPr>
        <w:ind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4.2</w:t>
      </w:r>
      <w:r>
        <w:rPr>
          <w:rFonts w:hint="eastAsia"/>
          <w:color w:val="auto"/>
          <w:lang w:val="en-US" w:eastAsia="zh-CN"/>
        </w:rPr>
        <w:t>渠道信息管理中</w:t>
      </w:r>
      <w:r>
        <w:rPr>
          <w:rFonts w:hint="eastAsia" w:asciiTheme="minorHAnsi" w:hAnsiTheme="minorHAnsi" w:eastAsiaTheme="minorEastAsia" w:cstheme="minorBidi"/>
          <w:b w:val="0"/>
          <w:color w:val="auto"/>
          <w:kern w:val="2"/>
          <w:sz w:val="21"/>
          <w:szCs w:val="24"/>
          <w:lang w:val="en-US" w:eastAsia="zh-CN" w:bidi="ar-SA"/>
        </w:rPr>
        <w:t>启用强制单独政策</w:t>
      </w:r>
      <w:r>
        <w:rPr>
          <w:rFonts w:hint="eastAsia" w:cstheme="minorBidi"/>
          <w:b w:val="0"/>
          <w:color w:val="auto"/>
          <w:kern w:val="2"/>
          <w:sz w:val="21"/>
          <w:szCs w:val="24"/>
          <w:lang w:val="en-US" w:eastAsia="zh-CN" w:bidi="ar-SA"/>
        </w:rPr>
        <w:t>为</w:t>
      </w:r>
      <w:r>
        <w:rPr>
          <w:rFonts w:hint="eastAsia" w:cstheme="minorBidi"/>
          <w:b w:val="0"/>
          <w:color w:val="FF0000"/>
          <w:kern w:val="2"/>
          <w:sz w:val="21"/>
          <w:szCs w:val="24"/>
          <w:lang w:val="en-US" w:eastAsia="zh-CN" w:bidi="ar-SA"/>
        </w:rPr>
        <w:t>是</w:t>
      </w:r>
      <w:r>
        <w:rPr>
          <w:rFonts w:hint="eastAsia" w:cstheme="minorBidi"/>
          <w:b w:val="0"/>
          <w:color w:val="auto"/>
          <w:kern w:val="2"/>
          <w:sz w:val="21"/>
          <w:szCs w:val="24"/>
          <w:lang w:val="en-US" w:eastAsia="zh-CN" w:bidi="ar-SA"/>
        </w:rPr>
        <w:t>的，</w:t>
      </w:r>
      <w:r>
        <w:rPr>
          <w:rFonts w:hint="eastAsia" w:cstheme="minorBidi"/>
          <w:b w:val="0"/>
          <w:color w:val="FF0000"/>
          <w:kern w:val="2"/>
          <w:sz w:val="21"/>
          <w:szCs w:val="24"/>
          <w:lang w:val="en-US" w:eastAsia="zh-CN" w:bidi="ar-SA"/>
        </w:rPr>
        <w:t>仅使用</w:t>
      </w:r>
      <w:r>
        <w:rPr>
          <w:rFonts w:hint="eastAsia" w:cstheme="minorBidi"/>
          <w:b w:val="0"/>
          <w:color w:val="auto"/>
          <w:kern w:val="2"/>
          <w:sz w:val="21"/>
          <w:szCs w:val="24"/>
          <w:lang w:val="en-US" w:eastAsia="zh-CN" w:bidi="ar-SA"/>
        </w:rPr>
        <w:t>渠道编码对应渠道配置产品政策中的第一档金额+比例；若没有渠道编码对应渠道配置产品政策，则视为无政策处理。</w:t>
      </w:r>
    </w:p>
    <w:p w14:paraId="753E52E5">
      <w:pPr>
        <w:pStyle w:val="2"/>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b/>
          <w:bCs/>
          <w:color w:val="auto"/>
          <w:sz w:val="24"/>
          <w:szCs w:val="32"/>
          <w:lang w:val="en-US" w:eastAsia="zh-CN"/>
        </w:rPr>
      </w:pPr>
      <w:r>
        <w:rPr>
          <w:rFonts w:hint="eastAsia"/>
          <w:b/>
          <w:bCs/>
          <w:color w:val="auto"/>
          <w:sz w:val="24"/>
          <w:szCs w:val="32"/>
          <w:lang w:val="en-US" w:eastAsia="zh-CN"/>
        </w:rPr>
        <w:t>订单详情页控台内容管理-订单详情页配置结算标准展示逻辑</w:t>
      </w:r>
    </w:p>
    <w:p w14:paraId="3F4516E0">
      <w:pPr>
        <w:ind w:firstLine="420" w:firstLineChars="0"/>
        <w:rPr>
          <w:rFonts w:hint="eastAsia" w:cstheme="minorBidi"/>
          <w:b w:val="0"/>
          <w:color w:val="auto"/>
          <w:kern w:val="2"/>
          <w:sz w:val="21"/>
          <w:szCs w:val="24"/>
          <w:lang w:val="en-US" w:eastAsia="zh-CN" w:bidi="ar-SA"/>
        </w:rPr>
      </w:pPr>
      <w:r>
        <w:rPr>
          <w:rFonts w:hint="eastAsia" w:cstheme="minorBidi"/>
          <w:b w:val="0"/>
          <w:color w:val="auto"/>
          <w:kern w:val="2"/>
          <w:sz w:val="21"/>
          <w:szCs w:val="24"/>
          <w:lang w:val="en-US" w:eastAsia="zh-CN" w:bidi="ar-SA"/>
        </w:rPr>
        <w:t>5.1</w:t>
      </w:r>
      <w:r>
        <w:rPr>
          <w:rFonts w:hint="eastAsia" w:cstheme="minorBidi"/>
          <w:b w:val="0"/>
          <w:color w:val="FF0000"/>
          <w:kern w:val="2"/>
          <w:sz w:val="21"/>
          <w:szCs w:val="24"/>
          <w:lang w:val="en-US" w:eastAsia="zh-CN" w:bidi="ar-SA"/>
        </w:rPr>
        <w:t>订单详情页底部结算标准取值改为实际结算规则的结算标准对应的该产品的订单状态节点文字内容，若订单详情页中无配置，则使用结算标准的默认文字，历史数据需维护所有订单的结算标准文字。</w:t>
      </w:r>
    </w:p>
    <w:p w14:paraId="25BE143B">
      <w:pPr>
        <w:ind w:firstLine="420" w:firstLineChars="0"/>
      </w:pPr>
      <w:r>
        <w:drawing>
          <wp:inline distT="0" distB="0" distL="114300" distR="114300">
            <wp:extent cx="1575435" cy="3410585"/>
            <wp:effectExtent l="0" t="0" r="24765" b="184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1575435" cy="3410585"/>
                    </a:xfrm>
                    <a:prstGeom prst="rect">
                      <a:avLst/>
                    </a:prstGeom>
                    <a:noFill/>
                    <a:ln>
                      <a:noFill/>
                    </a:ln>
                  </pic:spPr>
                </pic:pic>
              </a:graphicData>
            </a:graphic>
          </wp:inline>
        </w:drawing>
      </w:r>
    </w:p>
    <w:p w14:paraId="3E07960F">
      <w:pPr>
        <w:ind w:left="420" w:leftChars="0" w:firstLine="420" w:firstLineChars="0"/>
        <w:rPr>
          <w:rFonts w:hint="default" w:eastAsiaTheme="minorEastAsia"/>
          <w:lang w:val="en-US" w:eastAsia="zh-CN"/>
        </w:rPr>
      </w:pPr>
      <w:r>
        <w:rPr>
          <w:rFonts w:hint="eastAsia"/>
          <w:lang w:val="en-US" w:eastAsia="zh-CN"/>
        </w:rPr>
        <w:t>如上图，激活应显示为激活成功</w:t>
      </w:r>
    </w:p>
    <w:p w14:paraId="2EF2C479">
      <w:pPr>
        <w:ind w:firstLine="420" w:firstLineChars="0"/>
        <w:rPr>
          <w:rFonts w:hint="eastAsia"/>
          <w:color w:val="auto"/>
          <w:lang w:val="en-US" w:eastAsia="zh-CN"/>
        </w:rPr>
      </w:pPr>
      <w:r>
        <w:rPr>
          <w:rFonts w:hint="eastAsia" w:cstheme="minorBidi"/>
          <w:b w:val="0"/>
          <w:color w:val="auto"/>
          <w:kern w:val="2"/>
          <w:sz w:val="21"/>
          <w:szCs w:val="24"/>
          <w:lang w:val="en-US" w:eastAsia="zh-CN" w:bidi="ar-SA"/>
        </w:rPr>
        <w:t>5.2控台内容管理-订单详情页、产品订单详情页中订单节点的取值，改为取</w:t>
      </w:r>
      <w:r>
        <w:rPr>
          <w:rFonts w:hint="eastAsia"/>
          <w:color w:val="auto"/>
          <w:lang w:val="en-US" w:eastAsia="zh-CN"/>
        </w:rPr>
        <w:t>新的配置功能中的配置类型为默认政策的对应产品的结算标准。</w:t>
      </w:r>
    </w:p>
    <w:p w14:paraId="1F5C6690">
      <w:pPr>
        <w:ind w:firstLine="420" w:firstLineChars="0"/>
        <w:rPr>
          <w:rFonts w:hint="default"/>
          <w:color w:val="auto"/>
          <w:lang w:val="en-US" w:eastAsia="zh-CN"/>
        </w:rPr>
      </w:pPr>
      <w:r>
        <w:rPr>
          <w:rFonts w:hint="eastAsia"/>
          <w:color w:val="auto"/>
          <w:lang w:val="en-US" w:eastAsia="zh-CN"/>
        </w:rPr>
        <w:t>5.3所有类型的未达到结算标准的订单，其结算标准优先取订单创建时间的对应结算政策配置，若该时间段无配置，则取当前启用中的配置，若当前也无配置，则不展示结算标准。</w:t>
      </w:r>
    </w:p>
    <w:p w14:paraId="099CCCD5">
      <w:pPr>
        <w:pStyle w:val="2"/>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b/>
          <w:bCs/>
          <w:color w:val="auto"/>
          <w:sz w:val="24"/>
          <w:szCs w:val="32"/>
          <w:lang w:val="en-US" w:eastAsia="zh-CN"/>
        </w:rPr>
      </w:pPr>
      <w:r>
        <w:rPr>
          <w:rFonts w:hint="eastAsia"/>
          <w:b/>
          <w:bCs/>
          <w:color w:val="auto"/>
          <w:sz w:val="24"/>
          <w:szCs w:val="32"/>
          <w:lang w:val="en-US" w:eastAsia="zh-CN"/>
        </w:rPr>
        <w:t>历史政策数据处理</w:t>
      </w:r>
    </w:p>
    <w:p w14:paraId="70FA17E4">
      <w:pPr>
        <w:ind w:firstLine="420" w:firstLineChars="0"/>
        <w:rPr>
          <w:rFonts w:hint="default"/>
          <w:color w:val="auto"/>
          <w:lang w:val="en-US" w:eastAsia="zh-CN"/>
        </w:rPr>
      </w:pPr>
      <w:r>
        <w:rPr>
          <w:rFonts w:hint="eastAsia"/>
          <w:color w:val="auto"/>
          <w:lang w:val="en-US" w:eastAsia="zh-CN"/>
        </w:rPr>
        <w:t>现有结算规则、发放系数，制作成批量导入文件，导入到新的配置功能中，上线后切换为新发放逻辑，全部按照新的配置数据进行发放。老数据、入口保留查看，不再使用。</w:t>
      </w:r>
    </w:p>
    <w:p w14:paraId="07C22C51">
      <w:pPr>
        <w:pStyle w:val="2"/>
        <w:pageBreakBefore w:val="0"/>
        <w:widowControl w:val="0"/>
        <w:numPr>
          <w:ilvl w:val="0"/>
          <w:numId w:val="3"/>
        </w:numPr>
        <w:kinsoku/>
        <w:wordWrap/>
        <w:overflowPunct/>
        <w:topLinePunct w:val="0"/>
        <w:autoSpaceDE/>
        <w:autoSpaceDN/>
        <w:bidi w:val="0"/>
        <w:adjustRightInd/>
        <w:snapToGrid/>
        <w:spacing w:line="240" w:lineRule="auto"/>
        <w:ind w:left="425" w:leftChars="0" w:hanging="425" w:firstLineChars="0"/>
        <w:textAlignment w:val="auto"/>
        <w:rPr>
          <w:rFonts w:hint="eastAsia"/>
          <w:color w:val="auto"/>
          <w:lang w:val="en-US" w:eastAsia="zh-CN"/>
        </w:rPr>
      </w:pPr>
      <w:r>
        <w:rPr>
          <w:rFonts w:hint="eastAsia"/>
          <w:b/>
          <w:bCs/>
          <w:color w:val="auto"/>
          <w:sz w:val="24"/>
          <w:szCs w:val="32"/>
          <w:lang w:val="en-US" w:eastAsia="zh-CN"/>
        </w:rPr>
        <w:t>控台优化：一建同步优化、产品订单导出优化</w:t>
      </w:r>
      <w:bookmarkStart w:id="0" w:name="_GoBack"/>
      <w:bookmarkEnd w:id="0"/>
    </w:p>
    <w:p w14:paraId="3B1EBAD2">
      <w:pPr>
        <w:numPr>
          <w:ilvl w:val="0"/>
          <w:numId w:val="4"/>
        </w:numPr>
        <w:ind w:firstLine="420" w:firstLineChars="0"/>
        <w:rPr>
          <w:rFonts w:hint="eastAsia"/>
          <w:color w:val="auto"/>
          <w:lang w:val="en-US" w:eastAsia="zh-CN"/>
        </w:rPr>
      </w:pPr>
      <w:r>
        <w:rPr>
          <w:rFonts w:hint="eastAsia"/>
          <w:color w:val="auto"/>
          <w:lang w:val="en-US" w:eastAsia="zh-CN"/>
        </w:rPr>
        <w:t>一键同步时，参考的渠道的发布中配置了自动上下架和上下架时间的，在一键同步时，将自动上下架配置和上下架之间的配置内容同步到被同步渠道，包括推客产品、推客银行、推客卡片。</w:t>
      </w:r>
    </w:p>
    <w:p w14:paraId="5E85E5E3">
      <w:pPr>
        <w:numPr>
          <w:ilvl w:val="0"/>
          <w:numId w:val="0"/>
        </w:numPr>
        <w:rPr>
          <w:rFonts w:hint="default"/>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7CC461"/>
    <w:multiLevelType w:val="multilevel"/>
    <w:tmpl w:val="B57CC461"/>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E7BF142D"/>
    <w:multiLevelType w:val="singleLevel"/>
    <w:tmpl w:val="E7BF142D"/>
    <w:lvl w:ilvl="0" w:tentative="0">
      <w:start w:val="1"/>
      <w:numFmt w:val="decimal"/>
      <w:lvlText w:val="%1."/>
      <w:lvlJc w:val="left"/>
      <w:pPr>
        <w:ind w:left="425" w:hanging="425"/>
      </w:pPr>
      <w:rPr>
        <w:rFonts w:hint="default"/>
      </w:rPr>
    </w:lvl>
  </w:abstractNum>
  <w:abstractNum w:abstractNumId="2">
    <w:nsid w:val="3B7EE503"/>
    <w:multiLevelType w:val="singleLevel"/>
    <w:tmpl w:val="3B7EE503"/>
    <w:lvl w:ilvl="0" w:tentative="0">
      <w:start w:val="1"/>
      <w:numFmt w:val="decimal"/>
      <w:suff w:val="nothing"/>
      <w:lvlText w:val="（%1）"/>
      <w:lvlJc w:val="left"/>
    </w:lvl>
  </w:abstractNum>
  <w:abstractNum w:abstractNumId="3">
    <w:nsid w:val="743B5DE2"/>
    <w:multiLevelType w:val="singleLevel"/>
    <w:tmpl w:val="743B5DE2"/>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yMDljMzUyMDcxZjY1OGM2ODE5MTkzNDJjZDU4NjkifQ=="/>
  </w:docVars>
  <w:rsids>
    <w:rsidRoot w:val="331170C2"/>
    <w:rsid w:val="025F4662"/>
    <w:rsid w:val="054A03FE"/>
    <w:rsid w:val="056D42A0"/>
    <w:rsid w:val="05724F65"/>
    <w:rsid w:val="0AF36B3A"/>
    <w:rsid w:val="0AFA5870"/>
    <w:rsid w:val="0B170387"/>
    <w:rsid w:val="0D4834BD"/>
    <w:rsid w:val="126A32DB"/>
    <w:rsid w:val="149B6B6A"/>
    <w:rsid w:val="14B54840"/>
    <w:rsid w:val="15FF5506"/>
    <w:rsid w:val="169F376F"/>
    <w:rsid w:val="176AD0F7"/>
    <w:rsid w:val="17C92604"/>
    <w:rsid w:val="17FA6EAF"/>
    <w:rsid w:val="1D5A712F"/>
    <w:rsid w:val="1DB418AE"/>
    <w:rsid w:val="1DF627CD"/>
    <w:rsid w:val="1EBFDD42"/>
    <w:rsid w:val="250D5954"/>
    <w:rsid w:val="25D7DB01"/>
    <w:rsid w:val="26902787"/>
    <w:rsid w:val="269F0C21"/>
    <w:rsid w:val="26D42FC1"/>
    <w:rsid w:val="279F6E1C"/>
    <w:rsid w:val="28AB6DFB"/>
    <w:rsid w:val="28D948BF"/>
    <w:rsid w:val="29D90840"/>
    <w:rsid w:val="29FF8F41"/>
    <w:rsid w:val="2B0C0F7B"/>
    <w:rsid w:val="2BD82C0B"/>
    <w:rsid w:val="2C036605"/>
    <w:rsid w:val="2C1764C2"/>
    <w:rsid w:val="2CDF7744"/>
    <w:rsid w:val="325B6344"/>
    <w:rsid w:val="331170C2"/>
    <w:rsid w:val="365E6403"/>
    <w:rsid w:val="37511F05"/>
    <w:rsid w:val="379D3277"/>
    <w:rsid w:val="38672FB0"/>
    <w:rsid w:val="39EF76B0"/>
    <w:rsid w:val="3BB0325D"/>
    <w:rsid w:val="3BC74A9B"/>
    <w:rsid w:val="3CF67AA2"/>
    <w:rsid w:val="3CFD641E"/>
    <w:rsid w:val="3D0860DE"/>
    <w:rsid w:val="3DFFD8B0"/>
    <w:rsid w:val="3E59872F"/>
    <w:rsid w:val="3E772B2E"/>
    <w:rsid w:val="3EEBAE92"/>
    <w:rsid w:val="3EFBDBE7"/>
    <w:rsid w:val="3F7FEE61"/>
    <w:rsid w:val="3F9D3DB4"/>
    <w:rsid w:val="42274495"/>
    <w:rsid w:val="442C18EF"/>
    <w:rsid w:val="446E1F07"/>
    <w:rsid w:val="45123B0B"/>
    <w:rsid w:val="45F823D0"/>
    <w:rsid w:val="46B53E1D"/>
    <w:rsid w:val="481E1118"/>
    <w:rsid w:val="49951CE4"/>
    <w:rsid w:val="4E911C4C"/>
    <w:rsid w:val="4F77E09C"/>
    <w:rsid w:val="4F7E4018"/>
    <w:rsid w:val="50072B3F"/>
    <w:rsid w:val="513774DE"/>
    <w:rsid w:val="51600E2A"/>
    <w:rsid w:val="5297754E"/>
    <w:rsid w:val="52E96395"/>
    <w:rsid w:val="54316AAD"/>
    <w:rsid w:val="557B26D6"/>
    <w:rsid w:val="57342B3C"/>
    <w:rsid w:val="577E3975"/>
    <w:rsid w:val="57D650A9"/>
    <w:rsid w:val="57F5CF05"/>
    <w:rsid w:val="59771406"/>
    <w:rsid w:val="59D32AE1"/>
    <w:rsid w:val="59FFEECB"/>
    <w:rsid w:val="5AD5988F"/>
    <w:rsid w:val="5B3573F3"/>
    <w:rsid w:val="5BC55253"/>
    <w:rsid w:val="5BEE19F9"/>
    <w:rsid w:val="5DD24E5D"/>
    <w:rsid w:val="5DFF38D8"/>
    <w:rsid w:val="5EDA0E5A"/>
    <w:rsid w:val="5EF47FC3"/>
    <w:rsid w:val="5F3B0C09"/>
    <w:rsid w:val="60C74A21"/>
    <w:rsid w:val="60F03797"/>
    <w:rsid w:val="62EF1C8F"/>
    <w:rsid w:val="64FFD05F"/>
    <w:rsid w:val="676F5D83"/>
    <w:rsid w:val="677BFDA9"/>
    <w:rsid w:val="6787315C"/>
    <w:rsid w:val="678AE555"/>
    <w:rsid w:val="67BF2386"/>
    <w:rsid w:val="67C95DD4"/>
    <w:rsid w:val="68C62302"/>
    <w:rsid w:val="69672308"/>
    <w:rsid w:val="697B1B62"/>
    <w:rsid w:val="6A826756"/>
    <w:rsid w:val="6B69A118"/>
    <w:rsid w:val="6C101972"/>
    <w:rsid w:val="6DBA3878"/>
    <w:rsid w:val="6DC5678C"/>
    <w:rsid w:val="6DF8B81B"/>
    <w:rsid w:val="6DFFC52D"/>
    <w:rsid w:val="6F03131A"/>
    <w:rsid w:val="6F57C7A9"/>
    <w:rsid w:val="6FBB6557"/>
    <w:rsid w:val="6FDBE896"/>
    <w:rsid w:val="6FF60B2F"/>
    <w:rsid w:val="6FFF3127"/>
    <w:rsid w:val="6FFF71F6"/>
    <w:rsid w:val="707715D2"/>
    <w:rsid w:val="714BAC6D"/>
    <w:rsid w:val="72FB09B4"/>
    <w:rsid w:val="733BAFE6"/>
    <w:rsid w:val="75FE82B5"/>
    <w:rsid w:val="75FFB12E"/>
    <w:rsid w:val="773F25BB"/>
    <w:rsid w:val="776652A2"/>
    <w:rsid w:val="77796479"/>
    <w:rsid w:val="77BE6145"/>
    <w:rsid w:val="77DA4BE2"/>
    <w:rsid w:val="77F26D24"/>
    <w:rsid w:val="77F92938"/>
    <w:rsid w:val="77FE2376"/>
    <w:rsid w:val="77FFE065"/>
    <w:rsid w:val="78EEA41C"/>
    <w:rsid w:val="79CDF044"/>
    <w:rsid w:val="79D26677"/>
    <w:rsid w:val="7A370149"/>
    <w:rsid w:val="7B3F192C"/>
    <w:rsid w:val="7B76A2FE"/>
    <w:rsid w:val="7B9EE946"/>
    <w:rsid w:val="7BBC1C9A"/>
    <w:rsid w:val="7BCB4A3D"/>
    <w:rsid w:val="7BDF2C73"/>
    <w:rsid w:val="7BFFA47D"/>
    <w:rsid w:val="7CFB6C5F"/>
    <w:rsid w:val="7DBE4035"/>
    <w:rsid w:val="7DF5769D"/>
    <w:rsid w:val="7E2B03DC"/>
    <w:rsid w:val="7E5E1B1E"/>
    <w:rsid w:val="7ECEF63E"/>
    <w:rsid w:val="7EFEDBFB"/>
    <w:rsid w:val="7F2B7949"/>
    <w:rsid w:val="7F5F2735"/>
    <w:rsid w:val="7F7EDCEF"/>
    <w:rsid w:val="7F8F91FC"/>
    <w:rsid w:val="7FAF1F7C"/>
    <w:rsid w:val="7FDD4938"/>
    <w:rsid w:val="7FE7BA73"/>
    <w:rsid w:val="7FE95A70"/>
    <w:rsid w:val="7FEC246B"/>
    <w:rsid w:val="7FF23B55"/>
    <w:rsid w:val="7FF78F5E"/>
    <w:rsid w:val="7FFB7A54"/>
    <w:rsid w:val="7FFCD815"/>
    <w:rsid w:val="7FFEC578"/>
    <w:rsid w:val="97F6C9D0"/>
    <w:rsid w:val="98B30F93"/>
    <w:rsid w:val="9D73C619"/>
    <w:rsid w:val="9E77B586"/>
    <w:rsid w:val="9F977D71"/>
    <w:rsid w:val="9FB61B61"/>
    <w:rsid w:val="A7FCAF73"/>
    <w:rsid w:val="AE6FC35B"/>
    <w:rsid w:val="AFB1325D"/>
    <w:rsid w:val="AFFFFEBB"/>
    <w:rsid w:val="B2CF853E"/>
    <w:rsid w:val="B6FF8CB0"/>
    <w:rsid w:val="B73ECC82"/>
    <w:rsid w:val="B776F9CF"/>
    <w:rsid w:val="BBFDD361"/>
    <w:rsid w:val="BBFE2FA0"/>
    <w:rsid w:val="BDDF0272"/>
    <w:rsid w:val="BF2F3ECB"/>
    <w:rsid w:val="BFF8A449"/>
    <w:rsid w:val="C2EF8014"/>
    <w:rsid w:val="C7DEE127"/>
    <w:rsid w:val="C7F03935"/>
    <w:rsid w:val="CEFC1FC5"/>
    <w:rsid w:val="CFDDC6F8"/>
    <w:rsid w:val="D7E69D4F"/>
    <w:rsid w:val="D7FE70C2"/>
    <w:rsid w:val="D9770036"/>
    <w:rsid w:val="DBEEC970"/>
    <w:rsid w:val="DBEFB147"/>
    <w:rsid w:val="DD9B6FD8"/>
    <w:rsid w:val="DDF7F0F2"/>
    <w:rsid w:val="DDFF01A3"/>
    <w:rsid w:val="DEF761F3"/>
    <w:rsid w:val="DF5F946E"/>
    <w:rsid w:val="DFC71BD3"/>
    <w:rsid w:val="DFEF44EE"/>
    <w:rsid w:val="DFFBE02C"/>
    <w:rsid w:val="DFFFC3C5"/>
    <w:rsid w:val="E142191D"/>
    <w:rsid w:val="E2FA1B28"/>
    <w:rsid w:val="E3DB8F6E"/>
    <w:rsid w:val="EB7DEEB2"/>
    <w:rsid w:val="ECFE2DE6"/>
    <w:rsid w:val="EE3DE8AD"/>
    <w:rsid w:val="EEABCDC2"/>
    <w:rsid w:val="EFB6B16B"/>
    <w:rsid w:val="EFC5AAE0"/>
    <w:rsid w:val="EFDF1872"/>
    <w:rsid w:val="F38EA11E"/>
    <w:rsid w:val="F3C9BFA5"/>
    <w:rsid w:val="F3F3AB85"/>
    <w:rsid w:val="F3F7993B"/>
    <w:rsid w:val="F45742A3"/>
    <w:rsid w:val="F5DF43CB"/>
    <w:rsid w:val="F7B8B1E7"/>
    <w:rsid w:val="F7EE9023"/>
    <w:rsid w:val="F9E70E51"/>
    <w:rsid w:val="FA9FB645"/>
    <w:rsid w:val="FBB7ADFC"/>
    <w:rsid w:val="FBDA37A0"/>
    <w:rsid w:val="FBE7A1CD"/>
    <w:rsid w:val="FBFEFDB9"/>
    <w:rsid w:val="FC47A18A"/>
    <w:rsid w:val="FC4F8F6E"/>
    <w:rsid w:val="FC7C17A9"/>
    <w:rsid w:val="FDEB89B0"/>
    <w:rsid w:val="FDEE9779"/>
    <w:rsid w:val="FDFB5F25"/>
    <w:rsid w:val="FDFBC9E7"/>
    <w:rsid w:val="FEBBBEBB"/>
    <w:rsid w:val="FEBEEA0F"/>
    <w:rsid w:val="FEF6569B"/>
    <w:rsid w:val="FEF7A357"/>
    <w:rsid w:val="FEF94EC6"/>
    <w:rsid w:val="FEFE95B4"/>
    <w:rsid w:val="FEFF7932"/>
    <w:rsid w:val="FF426D6C"/>
    <w:rsid w:val="FF578EB8"/>
    <w:rsid w:val="FF6F9C7D"/>
    <w:rsid w:val="FF774F08"/>
    <w:rsid w:val="FFAF1121"/>
    <w:rsid w:val="FFDFB01F"/>
    <w:rsid w:val="FFF1B904"/>
    <w:rsid w:val="FFF3748B"/>
    <w:rsid w:val="FFF75351"/>
    <w:rsid w:val="FFF77171"/>
    <w:rsid w:val="FFF9EBC4"/>
    <w:rsid w:val="FFFD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99"/>
    <w:pPr>
      <w:tabs>
        <w:tab w:val="center" w:pos="4680"/>
        <w:tab w:val="right" w:pos="9360"/>
      </w:tabs>
      <w:spacing w:before="0" w:after="0"/>
    </w:pPr>
  </w:style>
  <w:style w:type="paragraph" w:styleId="6">
    <w:name w:val="header"/>
    <w:basedOn w:val="1"/>
    <w:qFormat/>
    <w:uiPriority w:val="99"/>
    <w:pPr>
      <w:tabs>
        <w:tab w:val="center" w:pos="4680"/>
        <w:tab w:val="right" w:pos="9360"/>
      </w:tabs>
      <w:spacing w:before="0" w:after="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FollowedHyperlink"/>
    <w:basedOn w:val="11"/>
    <w:uiPriority w:val="0"/>
    <w:rPr>
      <w:color w:val="800080"/>
      <w:u w:val="single"/>
    </w:rPr>
  </w:style>
  <w:style w:type="character" w:styleId="13">
    <w:name w:val="Hyperlink"/>
    <w:basedOn w:val="11"/>
    <w:uiPriority w:val="0"/>
    <w:rPr>
      <w:color w:val="0000FF"/>
      <w:u w:val="single"/>
    </w:rPr>
  </w:style>
  <w:style w:type="paragraph" w:styleId="14">
    <w:name w:val="No Spacing"/>
    <w:qFormat/>
    <w:uiPriority w:val="1"/>
    <w:rPr>
      <w:rFonts w:asciiTheme="minorHAnsi" w:hAnsiTheme="minorHAnsi" w:eastAsiaTheme="minorEastAsia"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1858</Words>
  <Characters>1876</Characters>
  <Lines>1</Lines>
  <Paragraphs>1</Paragraphs>
  <TotalTime>43</TotalTime>
  <ScaleCrop>false</ScaleCrop>
  <LinksUpToDate>false</LinksUpToDate>
  <CharactersWithSpaces>1887</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2024-02-06T06:01:00Z</dcterms:created>
  <dc:creator>WPS_1622707002</dc:creator>
  <cp:lastModifiedBy>风过之痕</cp:lastModifiedBy>
  <dcterms:modified xsi:type="dcterms:W3CDTF">2024-10-10T11:05:31Z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A9CD73FA07C2CBCA6F3B54666D26945B_43</vt:lpwstr>
  </property>
</Properties>
</file>