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银行网点+区域、分量控制优化+银行参数同步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1、为了应对各种银行渠道的特殊要求，以及更多地区性银行的投放，目前的推客端区域控制方式与链接配置已无法满足业务要求，需针对以下问题进行改进：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一个银行下多张银行卡，不同卡对区域限制有区别，在业务员端展示时多张卡全部展示，全部可推广，仅弹窗中文字内容有差异，无法适用于部分银行要求单城市单链接的投放方式。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运营人员补充后，拟对银行的可展业区域，由粗放的全国改为有网点的城市，当前展示模式，在弹窗中出现大量城市，不美观，业务员也无法有效查看。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部分银行对接多个上有通道，需要按比例分量处理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2、因汇拓客配置下级分润比例页面须查看当前用户可得分润金额数值，须将每家银行所有奖励金额之和传输给拓客SAAS系统。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二、需求内容：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1、申卡、推广页面区域控制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45710" cy="3102610"/>
            <wp:effectExtent l="0" t="0" r="2540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【1】推广办卡页面增加定位显示（进入该页面先获取定位权限，定位成功后显示地级市名称，定位失败时显示未获取当前位置）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Trebuchet MS" w:hAnsi="Trebuchet MS" w:eastAsia="Trebuchet MS" w:cs="Trebuchet MS"/>
          <w:i w:val="0"/>
          <w:iCs w:val="0"/>
          <w:caps w:val="0"/>
          <w:color w:val="2A2E38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对应银行显示：</w:t>
      </w:r>
      <w:r>
        <w:rPr>
          <w:rFonts w:ascii="Trebuchet MS" w:hAnsi="Trebuchet MS" w:eastAsia="Trebuchet MS" w:cs="Trebuchet MS"/>
          <w:i w:val="0"/>
          <w:iCs w:val="0"/>
          <w:caps w:val="0"/>
          <w:color w:val="2A2E38"/>
          <w:spacing w:val="0"/>
          <w:sz w:val="19"/>
          <w:szCs w:val="19"/>
          <w:shd w:val="clear" w:fill="FFFFFF"/>
        </w:rPr>
        <w:t>银行专区最多展示6个当前用户所属渠道上架，当前定位可推广的银行，点击查看更多后，展示全部当前用户所属渠道上架的当前定位（或所选区域）有网点的银行（网点信息由控台对银行进行维护）；当前定位银行有网点，但不在信用卡的可推广区域的，也不展示该银行入口；若当前未获取定位权限，且用户未选择城市，则展示用户所属渠道上架的全部银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462655"/>
            <wp:effectExtent l="0" t="0" r="571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【2】用户申请页，若一个银行所有卡种在当前位置均不可推广或所在城市无网点，则在全卡种页面隐藏该银行入口。若用户打开单卡种链接，先判断银行+信用卡上线状态，再根据区域，判断是否允许用户申请。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控台功能：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【1】新增、修改信用卡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506345"/>
            <wp:effectExtent l="0" t="0" r="762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卡片链接输入框移动到卡编码下方，第一个设置为必填，增加权重输入框（默认置灰，100%比例），末尾增加添加按钮、开启区域配置按钮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增加按钮下方添加一行卡片链接，存在多条链接时，权重输入框可输入数值，保存时要求所有权重框数值相加等于100%，各条链接的权重，影响C端用户打开该银行卡时，进入申请页所使用链接的比例，权重90%的，则10个用户里有1个打开90%的链接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减号点击后删除当前行链接，须弹窗确认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开启区域配置后，链接框下方增加区域设置方式和区域选择，可将部分区域指定使用该链接，或排除部分区域不使用该链接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【2】渠道管理-渠道链接配置增加权重、区域配置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142490"/>
            <wp:effectExtent l="0" t="0" r="9525" b="1016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2、配置效果同银行信用卡中的权重，区域配置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银行设置-新增修改银行增加导入城市网点数据功能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6300" cy="2307590"/>
            <wp:effectExtent l="0" t="0" r="0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银行未维护网点信息的，全国均可推广该银行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有网点信息的，仅网点覆盖城市业务员、用户可在银行列表查看到该银行入口，允许业务员推广、用户办理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9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C6882"/>
    <w:multiLevelType w:val="singleLevel"/>
    <w:tmpl w:val="8F7C68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C497EE6"/>
    <w:multiLevelType w:val="singleLevel"/>
    <w:tmpl w:val="3C497EE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E55A668"/>
    <w:multiLevelType w:val="multilevel"/>
    <w:tmpl w:val="6E55A66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37A03"/>
    <w:rsid w:val="21105072"/>
    <w:rsid w:val="43155A98"/>
    <w:rsid w:val="6D277925"/>
    <w:rsid w:val="788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2021-10-11T08:00:00Z</dcterms:created>
  <dc:creator>风过之痕</dc:creator>
  <cp:lastModifiedBy>风过之痕</cp:lastModifiedBy>
  <dcterms:modified xsi:type="dcterms:W3CDTF">2021-10-18T01:36:43Z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48763712A15E438ABA077867F603ABD4</vt:lpwstr>
  </property>
</Properties>
</file>