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2"/>
        <w:outlineLvl w:val="9"/>
        <w:rPr>
          <w:rFonts w:hint="eastAsia" w:eastAsia="Times New Roman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趣伴卡首页</w:t>
      </w:r>
      <w:r>
        <w:rPr>
          <w:rFonts w:hint="default"/>
          <w:b/>
          <w:bCs/>
          <w:sz w:val="30"/>
          <w:szCs w:val="30"/>
          <w:lang w:eastAsia="zh-Hans"/>
        </w:rPr>
        <w:t>+</w:t>
      </w:r>
      <w:r>
        <w:rPr>
          <w:rFonts w:hint="eastAsia"/>
          <w:b/>
          <w:bCs/>
          <w:sz w:val="30"/>
          <w:szCs w:val="30"/>
          <w:lang w:val="en-US" w:eastAsia="zh-Hans"/>
        </w:rPr>
        <w:t>“我的”改版需求</w:t>
      </w:r>
    </w:p>
    <w:p>
      <w:pPr>
        <w:pStyle w:val="32"/>
        <w:numPr>
          <w:ilvl w:val="0"/>
          <w:numId w:val="2"/>
        </w:numPr>
        <w:jc w:val="left"/>
        <w:outlineLvl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需求背景</w:t>
      </w:r>
    </w:p>
    <w:p>
      <w:pPr>
        <w:pStyle w:val="32"/>
        <w:numPr>
          <w:ilvl w:val="0"/>
          <w:numId w:val="3"/>
        </w:numPr>
        <w:ind w:left="720" w:leftChars="0" w:firstLine="720" w:firstLineChars="0"/>
        <w:jc w:val="left"/>
        <w:outlineLvl w:val="9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当前悬浮按钮拖动效果不好，也无法解决，改为底栏更容易切换不会遮盖内容</w:t>
      </w:r>
    </w:p>
    <w:p>
      <w:pPr>
        <w:pStyle w:val="32"/>
        <w:numPr>
          <w:ilvl w:val="0"/>
          <w:numId w:val="3"/>
        </w:numPr>
        <w:ind w:left="720" w:leftChars="0" w:firstLine="720" w:firstLineChars="0"/>
        <w:jc w:val="left"/>
        <w:outlineLvl w:val="9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招财考拉不展示收益，外部对接平台不展示数据，统一去掉收益模块，仅对外部对接平台屏蔽个人中心即可满足；在推广页增加运营入口：推广攻略</w:t>
      </w:r>
      <w:r>
        <w:rPr>
          <w:rFonts w:hint="default"/>
          <w:sz w:val="21"/>
          <w:szCs w:val="21"/>
          <w:lang w:eastAsia="zh-Hans"/>
        </w:rPr>
        <w:t>+</w:t>
      </w:r>
      <w:r>
        <w:rPr>
          <w:rFonts w:hint="eastAsia"/>
          <w:sz w:val="21"/>
          <w:szCs w:val="21"/>
          <w:lang w:val="en-US" w:eastAsia="zh-Hans"/>
        </w:rPr>
        <w:t>朋友圈素材</w:t>
      </w:r>
      <w:r>
        <w:rPr>
          <w:rFonts w:hint="default"/>
          <w:sz w:val="21"/>
          <w:szCs w:val="21"/>
          <w:lang w:eastAsia="zh-Hans"/>
        </w:rPr>
        <w:t>+</w:t>
      </w:r>
      <w:r>
        <w:rPr>
          <w:rFonts w:hint="eastAsia"/>
          <w:sz w:val="21"/>
          <w:szCs w:val="21"/>
          <w:lang w:val="en-US" w:eastAsia="zh-Hans"/>
        </w:rPr>
        <w:t>常见问题，促进业务发展；在个人中心保留订单明细、客户管理、收益汇总，对联合登录用户提供最大数据支持</w:t>
      </w:r>
    </w:p>
    <w:p>
      <w:pPr>
        <w:pStyle w:val="32"/>
        <w:numPr>
          <w:ilvl w:val="0"/>
          <w:numId w:val="3"/>
        </w:numPr>
        <w:ind w:left="720" w:leftChars="0" w:firstLine="720" w:firstLineChars="0"/>
        <w:jc w:val="left"/>
        <w:outlineLvl w:val="9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个人、团队标签切换后长期有效，有助于个人业务员与管理人员使用</w:t>
      </w:r>
    </w:p>
    <w:p>
      <w:pPr>
        <w:pStyle w:val="32"/>
        <w:numPr>
          <w:ilvl w:val="0"/>
          <w:numId w:val="3"/>
        </w:numPr>
        <w:ind w:left="720" w:leftChars="0" w:firstLine="720" w:firstLineChars="0"/>
        <w:jc w:val="left"/>
        <w:outlineLvl w:val="9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val="en-US" w:eastAsia="zh-Hans"/>
        </w:rPr>
        <w:t>推广首页允许业务员选择全部地区，选择地区界面优化，方便业务员选择区域</w:t>
      </w:r>
    </w:p>
    <w:p>
      <w:pPr>
        <w:pStyle w:val="32"/>
        <w:numPr>
          <w:ilvl w:val="0"/>
          <w:numId w:val="2"/>
        </w:numPr>
        <w:jc w:val="left"/>
        <w:outlineLvl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需求范围</w:t>
      </w:r>
    </w:p>
    <w:p>
      <w:pPr>
        <w:pStyle w:val="32"/>
        <w:numPr>
          <w:ilvl w:val="0"/>
          <w:numId w:val="0"/>
        </w:numPr>
        <w:ind w:left="720" w:leftChars="0" w:firstLine="720" w:firstLineChars="0"/>
        <w:jc w:val="left"/>
        <w:outlineLvl w:val="9"/>
        <w:rPr>
          <w:rFonts w:hint="eastAsia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1</w:t>
      </w:r>
      <w:r>
        <w:rPr>
          <w:rFonts w:hint="eastAsia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全部推客页面：汇拓客、好拓客、直拓客、招财考拉、外部对接推客平台。</w:t>
      </w:r>
    </w:p>
    <w:p>
      <w:pPr>
        <w:pStyle w:val="32"/>
        <w:numPr>
          <w:ilvl w:val="0"/>
          <w:numId w:val="2"/>
        </w:numPr>
        <w:jc w:val="left"/>
        <w:outlineLvl w:val="0"/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需求内容</w:t>
      </w:r>
    </w:p>
    <w:p>
      <w:pPr>
        <w:pStyle w:val="40"/>
        <w:keepNext/>
        <w:ind w:firstLine="720" w:firstLineChars="0"/>
        <w:outlineLvl w:val="1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  <w:lang w:eastAsia="zh-Hans"/>
        </w:rPr>
        <w:t>、</w:t>
      </w:r>
      <w:r>
        <w:rPr>
          <w:sz w:val="21"/>
          <w:szCs w:val="21"/>
        </w:rPr>
        <w:t>推广首页</w:t>
      </w:r>
    </w:p>
    <w:p>
      <w:pPr>
        <w:ind w:left="720" w:leftChars="0" w:firstLine="720" w:firstLineChars="0"/>
        <w:outlineLvl w:val="9"/>
      </w:pPr>
      <w:r>
        <w:rPr>
          <w:rFonts w:ascii="PingFang SC" w:hAnsi="PingFang SC"/>
        </w:rPr>
        <w:t>首页与数据页切换方式改为底部tab栏：推广\</w:t>
      </w:r>
      <w:r>
        <w:rPr>
          <w:rFonts w:hint="eastAsia" w:ascii="PingFang SC" w:hAnsi="PingFang SC"/>
          <w:lang w:val="en-US" w:eastAsia="zh-Hans"/>
        </w:rPr>
        <w:t>我的</w:t>
      </w:r>
    </w:p>
    <w:p>
      <w:pPr>
        <w:ind w:left="720" w:leftChars="0" w:firstLine="720" w:firstLineChars="0"/>
        <w:outlineLvl w:val="9"/>
      </w:pPr>
      <w:r>
        <w:rPr>
          <w:rFonts w:ascii="PingFang SC" w:hAnsi="PingFang SC"/>
        </w:rPr>
        <w:t>首页增加推广攻略、常见问题、朋友圈素材、用卡评测四个入口</w:t>
      </w:r>
    </w:p>
    <w:p>
      <w:pPr>
        <w:ind w:left="720" w:leftChars="0" w:firstLine="720" w:firstLineChars="0"/>
        <w:outlineLvl w:val="9"/>
      </w:pPr>
      <w:r>
        <w:rPr>
          <w:rFonts w:ascii="PingFang SC" w:hAnsi="PingFang SC"/>
        </w:rPr>
        <w:t>区域选择修改为横条区域栏，点击展开选择页面优化为可搜索</w:t>
      </w:r>
      <w:r>
        <w:rPr>
          <w:rFonts w:hint="eastAsia" w:ascii="PingFang SC" w:hAnsi="PingFang SC"/>
          <w:lang w:eastAsia="zh-Hans"/>
        </w:rPr>
        <w:t>、</w:t>
      </w:r>
      <w:r>
        <w:rPr>
          <w:rFonts w:hint="eastAsia" w:ascii="PingFang SC" w:hAnsi="PingFang SC"/>
          <w:lang w:val="en-US" w:eastAsia="zh-Hans"/>
        </w:rPr>
        <w:t>有热门城市，横排布局</w:t>
      </w:r>
    </w:p>
    <w:p>
      <w:pPr>
        <w:ind w:left="720" w:leftChars="0" w:firstLine="720" w:firstLineChars="0"/>
        <w:outlineLvl w:val="9"/>
      </w:pPr>
      <w:r>
        <w:rPr>
          <w:rFonts w:ascii="PingFang SC" w:hAnsi="PingFang SC"/>
        </w:rPr>
        <w:t>推广专区支持角标</w:t>
      </w:r>
    </w:p>
    <w:p>
      <w:pPr>
        <w:ind w:left="720" w:leftChars="0" w:firstLine="720" w:firstLineChars="0"/>
        <w:outlineLvl w:val="9"/>
      </w:pPr>
      <w:r>
        <w:rPr>
          <w:rFonts w:ascii="PingFang SC" w:hAnsi="PingFang SC"/>
        </w:rPr>
        <w:t>申请人页面</w:t>
      </w:r>
      <w:r>
        <w:rPr>
          <w:rFonts w:hint="eastAsia" w:ascii="PingFang SC" w:hAnsi="PingFang SC"/>
          <w:lang w:val="en-US" w:eastAsia="zh-Hans"/>
        </w:rPr>
        <w:t>只有当前定位入口，进入后城市选择页面同推广端</w:t>
      </w:r>
    </w:p>
    <w:p>
      <w:pPr>
        <w:ind w:left="720" w:leftChars="0" w:firstLine="720" w:firstLineChars="0"/>
        <w:outlineLvl w:val="9"/>
        <w:rPr>
          <w:rFonts w:ascii="PingFang SC" w:hAnsi="PingFang SC"/>
        </w:rPr>
      </w:pPr>
      <w:r>
        <w:rPr>
          <w:rFonts w:ascii="PingFang SC" w:hAnsi="PingFang SC"/>
          <w:color w:val="FF0000"/>
        </w:rPr>
        <w:t>未联合登录</w:t>
      </w:r>
      <w:r>
        <w:rPr>
          <w:rFonts w:ascii="PingFang SC" w:hAnsi="PingFang SC"/>
        </w:rPr>
        <w:t>的版本不展示底部tab栏，只允许推广</w:t>
      </w:r>
      <w:r>
        <w:rPr>
          <w:rFonts w:hint="eastAsia" w:ascii="PingFang SC" w:hAnsi="PingFang SC"/>
          <w:lang w:eastAsia="zh-Hans"/>
        </w:rPr>
        <w:t>；</w:t>
      </w:r>
      <w:r>
        <w:rPr>
          <w:rFonts w:hint="eastAsia" w:ascii="PingFang SC" w:hAnsi="PingFang SC"/>
          <w:lang w:val="en-US" w:eastAsia="zh-Hans"/>
        </w:rPr>
        <w:t>招财考拉渠道恢复底部tab栏展示</w:t>
      </w: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ind w:left="720" w:leftChars="0" w:firstLine="720" w:firstLineChars="0"/>
        <w:outlineLvl w:val="9"/>
        <w:rPr>
          <w:rFonts w:ascii="PingFang SC" w:hAnsi="PingFang SC"/>
        </w:rPr>
      </w:pPr>
    </w:p>
    <w:p>
      <w:pPr>
        <w:outlineLvl w:val="9"/>
        <w:rPr>
          <w:rFonts w:ascii="PingFang SC" w:hAnsi="PingFang SC"/>
        </w:rPr>
      </w:pPr>
    </w:p>
    <w:p>
      <w:pPr>
        <w:pStyle w:val="41"/>
        <w:keepNext/>
        <w:outlineLvl w:val="9"/>
      </w:pPr>
      <w:r>
        <w:t>用户界面</w:t>
      </w:r>
    </w:p>
    <w:p>
      <w:pPr>
        <w:pStyle w:val="32"/>
        <w:outlineLvl w:val="9"/>
      </w:pPr>
      <w:r>
        <w:drawing>
          <wp:inline distT="0" distB="0" distL="114300" distR="114300">
            <wp:extent cx="2269490" cy="6495415"/>
            <wp:effectExtent l="0" t="0" r="16510" b="6985"/>
            <wp:docPr id="5" name="图片 5" descr="推广-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推广-首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944"/>
        <w:gridCol w:w="862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城市选择栏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t>左一为全部</w:t>
            </w:r>
            <w:r>
              <w:rPr>
                <w:rFonts w:hint="eastAsia"/>
                <w:lang w:val="en-US" w:eastAsia="zh-Hans"/>
              </w:rPr>
              <w:t>城市</w:t>
            </w:r>
            <w:r>
              <w:t>，左二为当前定位所在城市，后续依次为一线城市、二线城市等热门城市，可向左拖动选择更多热门城市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推广专区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  <w:outlineLvl w:val="9"/>
            </w:pPr>
            <w:r>
              <w:t>展示对应所选区域的可推广银行（有</w:t>
            </w:r>
            <w:r>
              <w:rPr>
                <w:rFonts w:hint="eastAsia"/>
                <w:lang w:val="en-US" w:eastAsia="zh-Hans"/>
              </w:rPr>
              <w:t>推客</w:t>
            </w:r>
            <w:r>
              <w:rPr>
                <w:rFonts w:hint="default"/>
                <w:lang w:eastAsia="zh-Hans"/>
              </w:rPr>
              <w:t>-</w:t>
            </w:r>
            <w:r>
              <w:t>信用卡上线），</w:t>
            </w:r>
            <w:r>
              <w:rPr>
                <w:rFonts w:hint="eastAsia"/>
                <w:lang w:val="en-US" w:eastAsia="zh-Hans"/>
              </w:rPr>
              <w:t>选择</w:t>
            </w:r>
            <w:r>
              <w:t>“全部城市”则展示全部平台上线的银行（有信用卡上线）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银行模块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机构银行设置里上传</w:t>
            </w:r>
            <w:r>
              <w:rPr>
                <w:rFonts w:hint="eastAsia" w:ascii="PingFang SC" w:hAnsi="PingFang SC"/>
                <w:lang w:val="en-US" w:eastAsia="zh-Hans"/>
              </w:rPr>
              <w:t>的银行icon，展示在左上角角标位置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底部tab栏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ascii="PingFang SC" w:hAnsi="PingFang SC" w:eastAsia="Times New Roman"/>
                <w:lang w:val="en-US" w:eastAsia="zh-Hans"/>
              </w:rPr>
            </w:pPr>
            <w:r>
              <w:rPr>
                <w:rFonts w:hint="eastAsia" w:ascii="PingFang SC" w:hAnsi="PingFang SC"/>
                <w:lang w:val="en-US" w:eastAsia="zh-Hans"/>
              </w:rPr>
              <w:t>招财考拉恢复展示tab栏，允许进入“我的”页面，外部对接推客平台不展示tab栏，不允许进入“我的”</w:t>
            </w:r>
          </w:p>
        </w:tc>
      </w:tr>
    </w:tbl>
    <w:p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>
      <w:pPr>
        <w:pStyle w:val="40"/>
        <w:keepNext/>
        <w:ind w:firstLine="720" w:firstLineChars="0"/>
        <w:outlineLvl w:val="1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  <w:lang w:eastAsia="zh-Hans"/>
        </w:rPr>
        <w:t>、</w:t>
      </w:r>
      <w:r>
        <w:rPr>
          <w:sz w:val="21"/>
          <w:szCs w:val="21"/>
        </w:rPr>
        <w:t>选择城市</w:t>
      </w:r>
    </w:p>
    <w:p>
      <w:pPr>
        <w:ind w:left="720" w:leftChars="0" w:firstLine="720" w:firstLineChars="0"/>
        <w:outlineLvl w:val="9"/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1</w:t>
      </w:r>
      <w:r>
        <w:rPr>
          <w:rFonts w:hint="eastAsia" w:ascii="PingFang SC" w:hAnsi="PingFang SC"/>
          <w:lang w:eastAsia="zh-Hans"/>
        </w:rPr>
        <w:t>）</w:t>
      </w:r>
      <w:r>
        <w:rPr>
          <w:rFonts w:ascii="PingFang SC" w:hAnsi="PingFang SC"/>
        </w:rPr>
        <w:t>顶部展示当前定位城市</w:t>
      </w:r>
    </w:p>
    <w:p>
      <w:pPr>
        <w:ind w:left="720" w:leftChars="0" w:firstLine="720" w:firstLineChars="0"/>
        <w:outlineLvl w:val="9"/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2</w:t>
      </w:r>
      <w:r>
        <w:rPr>
          <w:rFonts w:hint="eastAsia" w:ascii="PingFang SC" w:hAnsi="PingFang SC"/>
          <w:lang w:eastAsia="zh-Hans"/>
        </w:rPr>
        <w:t>）</w:t>
      </w:r>
      <w:r>
        <w:rPr>
          <w:rFonts w:ascii="PingFang SC" w:hAnsi="PingFang SC"/>
        </w:rPr>
        <w:t>第二部分为固定热门城市，具体</w:t>
      </w:r>
      <w:r>
        <w:rPr>
          <w:rFonts w:hint="eastAsia" w:ascii="PingFang SC" w:hAnsi="PingFang SC"/>
          <w:lang w:val="en-US" w:eastAsia="zh-Hans"/>
        </w:rPr>
        <w:t>为：北京市、上海市、广州市、深圳市、天津市、重庆市、杭州市、苏州市、南京市、成都市、西安市、武汉市、长沙市、郑州市</w:t>
      </w:r>
    </w:p>
    <w:p>
      <w:pPr>
        <w:ind w:left="720" w:leftChars="0" w:firstLine="720" w:firstLineChars="0"/>
        <w:outlineLvl w:val="9"/>
        <w:rPr>
          <w:rFonts w:hint="eastAsia" w:ascii="PingFang SC" w:hAnsi="PingFang SC"/>
          <w:lang w:val="en-US" w:eastAsia="zh-Hans"/>
        </w:rPr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3</w:t>
      </w:r>
      <w:r>
        <w:rPr>
          <w:rFonts w:hint="eastAsia" w:ascii="PingFang SC" w:hAnsi="PingFang SC"/>
          <w:lang w:eastAsia="zh-Hans"/>
        </w:rPr>
        <w:t>）</w:t>
      </w:r>
      <w:r>
        <w:rPr>
          <w:rFonts w:ascii="PingFang SC" w:hAnsi="PingFang SC"/>
        </w:rPr>
        <w:t>第三部分</w:t>
      </w:r>
      <w:r>
        <w:rPr>
          <w:rFonts w:hint="eastAsia" w:ascii="PingFang SC" w:hAnsi="PingFang SC"/>
          <w:lang w:val="en-US" w:eastAsia="zh-Hans"/>
        </w:rPr>
        <w:t>按首字母排序的城市，横向排列</w:t>
      </w:r>
    </w:p>
    <w:p>
      <w:pPr>
        <w:ind w:left="720" w:leftChars="0" w:firstLine="720" w:firstLineChars="0"/>
        <w:outlineLvl w:val="9"/>
      </w:pPr>
      <w:r>
        <w:t>用户界面</w:t>
      </w:r>
    </w:p>
    <w:p>
      <w:pPr>
        <w:pStyle w:val="32"/>
        <w:outlineLvl w:val="9"/>
      </w:pPr>
      <w:r>
        <w:drawing>
          <wp:inline distT="0" distB="0" distL="114300" distR="114300">
            <wp:extent cx="2846705" cy="7251065"/>
            <wp:effectExtent l="0" t="0" r="23495" b="13335"/>
            <wp:docPr id="1" name="图片 1" descr="选择地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选择地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7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>
      <w:pPr>
        <w:pStyle w:val="40"/>
        <w:keepNext/>
        <w:ind w:firstLine="720" w:firstLineChars="0"/>
        <w:outlineLvl w:val="1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  <w:lang w:eastAsia="zh-Hans"/>
        </w:rPr>
        <w:t>、</w:t>
      </w:r>
      <w:r>
        <w:rPr>
          <w:sz w:val="21"/>
          <w:szCs w:val="21"/>
        </w:rPr>
        <w:t>用卡评测落地页</w:t>
      </w:r>
    </w:p>
    <w:p>
      <w:pPr>
        <w:ind w:left="720" w:leftChars="0" w:firstLine="720" w:firstLineChars="0"/>
        <w:outlineLvl w:val="9"/>
      </w:pPr>
      <w:r>
        <w:rPr>
          <w:rFonts w:ascii="PingFang SC" w:hAnsi="PingFang SC"/>
        </w:rPr>
        <w:t>固定落地页介绍用卡评测情况</w:t>
      </w:r>
      <w:r>
        <w:rPr>
          <w:rFonts w:hint="eastAsia" w:ascii="PingFang SC" w:hAnsi="PingFang SC"/>
          <w:lang w:eastAsia="zh-Hans"/>
        </w:rPr>
        <w:t>，</w:t>
      </w:r>
      <w:r>
        <w:rPr>
          <w:rFonts w:hint="eastAsia" w:ascii="PingFang SC" w:hAnsi="PingFang SC"/>
          <w:lang w:val="en-US" w:eastAsia="zh-Hans"/>
        </w:rPr>
        <w:t>切图待提供</w:t>
      </w:r>
    </w:p>
    <w:p>
      <w:pPr>
        <w:pStyle w:val="41"/>
        <w:keepNext/>
        <w:ind w:left="720" w:leftChars="0" w:firstLine="720" w:firstLineChars="0"/>
        <w:outlineLvl w:val="9"/>
      </w:pPr>
      <w:r>
        <w:t>用户界面</w:t>
      </w:r>
    </w:p>
    <w:p>
      <w:pPr>
        <w:pStyle w:val="32"/>
        <w:outlineLvl w:val="9"/>
      </w:pPr>
      <w:r>
        <w:drawing>
          <wp:inline distT="0" distB="0" distL="114300" distR="114300">
            <wp:extent cx="2378075" cy="6523990"/>
            <wp:effectExtent l="0" t="0" r="9525" b="381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br w:type="page"/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  <w:lang w:eastAsia="zh-Hans"/>
        </w:rPr>
        <w:t>、“</w:t>
      </w:r>
      <w:r>
        <w:rPr>
          <w:rFonts w:hint="eastAsia"/>
          <w:sz w:val="21"/>
          <w:szCs w:val="21"/>
          <w:lang w:val="en-US" w:eastAsia="zh-Hans"/>
        </w:rPr>
        <w:t>我的</w:t>
      </w:r>
      <w:r>
        <w:rPr>
          <w:rFonts w:hint="eastAsia"/>
          <w:sz w:val="21"/>
          <w:szCs w:val="21"/>
          <w:lang w:eastAsia="zh-Hans"/>
        </w:rPr>
        <w:t>”</w:t>
      </w:r>
      <w:r>
        <w:rPr>
          <w:rFonts w:hint="eastAsia"/>
          <w:sz w:val="21"/>
          <w:szCs w:val="21"/>
          <w:lang w:val="en-US" w:eastAsia="zh-Hans"/>
        </w:rPr>
        <w:t>页面</w:t>
      </w:r>
    </w:p>
    <w:p>
      <w:pPr>
        <w:ind w:left="720" w:leftChars="0" w:firstLine="720" w:firstLineChars="0"/>
        <w:outlineLvl w:val="9"/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1</w:t>
      </w:r>
      <w:r>
        <w:rPr>
          <w:rFonts w:hint="eastAsia" w:ascii="PingFang SC" w:hAnsi="PingFang SC"/>
          <w:lang w:eastAsia="zh-Hans"/>
        </w:rPr>
        <w:t>）“</w:t>
      </w:r>
      <w:r>
        <w:rPr>
          <w:rFonts w:hint="eastAsia" w:ascii="PingFang SC" w:hAnsi="PingFang SC"/>
          <w:lang w:val="en-US" w:eastAsia="zh-Hans"/>
        </w:rPr>
        <w:t>我的</w:t>
      </w:r>
      <w:r>
        <w:rPr>
          <w:rFonts w:hint="eastAsia" w:ascii="PingFang SC" w:hAnsi="PingFang SC"/>
          <w:lang w:eastAsia="zh-Hans"/>
        </w:rPr>
        <w:t>”</w:t>
      </w:r>
      <w:r>
        <w:rPr>
          <w:rFonts w:ascii="PingFang SC" w:hAnsi="PingFang SC"/>
        </w:rPr>
        <w:t>增加业务员姓名（脱敏）、手机号（脱敏）</w:t>
      </w:r>
      <w:r>
        <w:rPr>
          <w:rFonts w:hint="eastAsia" w:ascii="PingFang SC" w:hAnsi="PingFang SC"/>
          <w:lang w:eastAsia="zh-Hans"/>
        </w:rPr>
        <w:t>、</w:t>
      </w:r>
      <w:r>
        <w:rPr>
          <w:rFonts w:hint="eastAsia" w:ascii="PingFang SC" w:hAnsi="PingFang SC"/>
          <w:lang w:val="en-US" w:eastAsia="zh-Hans"/>
        </w:rPr>
        <w:t>合作方编号、</w:t>
      </w:r>
      <w:r>
        <w:rPr>
          <w:rFonts w:ascii="PingFang SC" w:hAnsi="PingFang SC"/>
        </w:rPr>
        <w:t>推广码展示，保留订单明细、客户管理</w:t>
      </w:r>
      <w:r>
        <w:rPr>
          <w:rFonts w:hint="eastAsia" w:ascii="PingFang SC" w:hAnsi="PingFang SC"/>
          <w:lang w:eastAsia="zh-Hans"/>
        </w:rPr>
        <w:t>、</w:t>
      </w:r>
      <w:r>
        <w:rPr>
          <w:rFonts w:hint="eastAsia" w:ascii="PingFang SC" w:hAnsi="PingFang SC"/>
          <w:lang w:val="en-US" w:eastAsia="zh-Hans"/>
        </w:rPr>
        <w:t>收益汇总</w:t>
      </w:r>
      <w:r>
        <w:rPr>
          <w:rFonts w:ascii="PingFang SC" w:hAnsi="PingFang SC"/>
        </w:rPr>
        <w:t>入口</w:t>
      </w:r>
    </w:p>
    <w:p>
      <w:pPr>
        <w:ind w:left="720" w:leftChars="0" w:firstLine="720" w:firstLineChars="0"/>
        <w:outlineLvl w:val="9"/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2</w:t>
      </w:r>
      <w:r>
        <w:rPr>
          <w:rFonts w:hint="eastAsia" w:ascii="PingFang SC" w:hAnsi="PingFang SC"/>
          <w:lang w:eastAsia="zh-Hans"/>
        </w:rPr>
        <w:t>）</w:t>
      </w:r>
      <w:r>
        <w:rPr>
          <w:rFonts w:ascii="PingFang SC" w:hAnsi="PingFang SC"/>
        </w:rPr>
        <w:t>增加个人、团队</w:t>
      </w:r>
      <w:r>
        <w:rPr>
          <w:rFonts w:hint="eastAsia" w:ascii="PingFang SC" w:hAnsi="PingFang SC"/>
          <w:lang w:val="en-US" w:eastAsia="zh-Hans"/>
        </w:rPr>
        <w:t>切换标签，切换后保留在服务端，该用户再次进入个人中心时可查看之前的数据类型</w:t>
      </w:r>
    </w:p>
    <w:p>
      <w:pPr>
        <w:ind w:left="720" w:leftChars="0" w:firstLine="720" w:firstLineChars="0"/>
        <w:outlineLvl w:val="9"/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3</w:t>
      </w:r>
      <w:r>
        <w:rPr>
          <w:rFonts w:hint="eastAsia" w:ascii="PingFang SC" w:hAnsi="PingFang SC"/>
          <w:lang w:eastAsia="zh-Hans"/>
        </w:rPr>
        <w:t>）</w:t>
      </w:r>
      <w:r>
        <w:rPr>
          <w:rFonts w:ascii="PingFang SC" w:hAnsi="PingFang SC"/>
        </w:rPr>
        <w:t>个人数据增加达标数展示，</w:t>
      </w:r>
      <w:r>
        <w:rPr>
          <w:rFonts w:ascii="PingFang SC" w:hAnsi="PingFang SC"/>
          <w:color w:val="FF0000"/>
        </w:rPr>
        <w:t>各数字点击可进入相应列表页面</w:t>
      </w:r>
    </w:p>
    <w:p>
      <w:pPr>
        <w:ind w:left="720" w:leftChars="0" w:firstLine="720" w:firstLineChars="0"/>
        <w:outlineLvl w:val="9"/>
        <w:rPr>
          <w:rFonts w:ascii="PingFang SC" w:hAnsi="PingFang SC"/>
        </w:rPr>
      </w:pPr>
      <w:r>
        <w:rPr>
          <w:rFonts w:hint="eastAsia" w:ascii="PingFang SC" w:hAnsi="PingFang SC"/>
          <w:lang w:eastAsia="zh-Hans"/>
        </w:rPr>
        <w:t>（</w:t>
      </w:r>
      <w:r>
        <w:rPr>
          <w:rFonts w:hint="default" w:ascii="PingFang SC" w:hAnsi="PingFang SC"/>
          <w:lang w:eastAsia="zh-Hans"/>
        </w:rPr>
        <w:t>4</w:t>
      </w:r>
      <w:r>
        <w:rPr>
          <w:rFonts w:hint="eastAsia" w:ascii="PingFang SC" w:hAnsi="PingFang SC"/>
          <w:lang w:eastAsia="zh-Hans"/>
        </w:rPr>
        <w:t>）</w:t>
      </w:r>
      <w:r>
        <w:rPr>
          <w:rFonts w:ascii="PingFang SC" w:hAnsi="PingFang SC"/>
        </w:rPr>
        <w:t>业绩详情可进入趋势图页面</w:t>
      </w:r>
    </w:p>
    <w:p>
      <w:pPr>
        <w:outlineLvl w:val="9"/>
      </w:pPr>
      <w:r>
        <w:t>用户界面</w:t>
      </w:r>
    </w:p>
    <w:p>
      <w:pPr>
        <w:pStyle w:val="32"/>
        <w:outlineLvl w:val="9"/>
      </w:pPr>
    </w:p>
    <w:p>
      <w:pPr>
        <w:pStyle w:val="32"/>
        <w:outlineLvl w:val="9"/>
      </w:pPr>
      <w:r>
        <w:rPr>
          <w:sz w:val="18"/>
        </w:rPr>
        <w:pict>
          <v:rect id="_x0000_s1029" o:spid="_x0000_s1029" o:spt="1" style="position:absolute;left:0pt;margin-left:205.75pt;margin-top:159.7pt;height:22.05pt;width:63.35pt;z-index:251661312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sz w:val="18"/>
        </w:rPr>
        <w:pict>
          <v:rect id="_x0000_s1028" o:spid="_x0000_s1028" o:spt="1" style="position:absolute;left:0pt;margin-left:382.3pt;margin-top:76.05pt;height:12.6pt;width:33.8pt;z-index:251660288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sz w:val="18"/>
        </w:rPr>
        <w:pict>
          <v:rect id="_x0000_s1027" o:spid="_x0000_s1027" o:spt="1" style="position:absolute;left:0pt;margin-left:201.6pt;margin-top:76.8pt;height:12.6pt;width:33.8pt;z-index:251659264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rect>
        </w:pict>
      </w:r>
      <w:r>
        <w:rPr>
          <w:sz w:val="18"/>
        </w:rPr>
        <w:pict>
          <v:rect id="_x0000_s1026" o:spid="_x0000_s1026" o:spt="1" style="position:absolute;left:0pt;margin-left:24.65pt;margin-top:75.45pt;height:12.6pt;width:33.8pt;z-index:251658240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rect>
        </w:pict>
      </w:r>
      <w:r>
        <w:drawing>
          <wp:inline distT="0" distB="0" distL="114300" distR="114300">
            <wp:extent cx="1922145" cy="4163695"/>
            <wp:effectExtent l="0" t="0" r="8255" b="1905"/>
            <wp:docPr id="7" name="图片 7" descr="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我的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drawing>
          <wp:inline distT="0" distB="0" distL="114300" distR="114300">
            <wp:extent cx="1918970" cy="4157345"/>
            <wp:effectExtent l="0" t="0" r="11430" b="8255"/>
            <wp:docPr id="6" name="图片 6" descr="我的-总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我的-总数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drawing>
          <wp:inline distT="0" distB="0" distL="114300" distR="114300">
            <wp:extent cx="1918970" cy="4156075"/>
            <wp:effectExtent l="0" t="0" r="11430" b="9525"/>
            <wp:docPr id="13" name="图片 13" descr="我的-团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我的-团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264"/>
        <w:gridCol w:w="1996"/>
        <w:gridCol w:w="6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tcW w:w="1996" w:type="dxa"/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tcW w:w="6927" w:type="dxa"/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个人与团队切换</w:t>
            </w:r>
          </w:p>
        </w:tc>
        <w:tc>
          <w:tcPr>
            <w:tcW w:w="1996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每次点击，</w:t>
            </w:r>
            <w:r>
              <w:t>切换状态根据账户保存，下次进入个人中心后，根据历史，展示之前的个人或团队内容</w:t>
            </w:r>
          </w:p>
        </w:tc>
        <w:tc>
          <w:tcPr>
            <w:tcW w:w="6927" w:type="dxa"/>
            <w:shd w:val="clear" w:color="auto" w:fill="FFFFFF" w:themeFill="background1"/>
          </w:tcPr>
          <w:p>
            <w:pPr>
              <w:pStyle w:val="44"/>
              <w:outlineLvl w:val="9"/>
            </w:pPr>
            <w:r>
              <w:t>若该ID不是一级且无任何下级，则不展示该</w:t>
            </w:r>
            <w:r>
              <w:rPr>
                <w:rFonts w:hint="eastAsia"/>
                <w:lang w:val="en-US" w:eastAsia="zh-Hans"/>
              </w:rPr>
              <w:t>切换栏</w:t>
            </w:r>
          </w:p>
          <w:p>
            <w:pPr>
              <w:pStyle w:val="44"/>
              <w:outlineLvl w:val="9"/>
            </w:pPr>
            <w:r>
              <w:t>若该ID不是一级且所属一级不是DIRECT角色，则不展示该</w:t>
            </w:r>
            <w:r>
              <w:rPr>
                <w:rFonts w:hint="eastAsia"/>
                <w:lang w:val="en-US" w:eastAsia="zh-Hans"/>
              </w:rPr>
              <w:t>切换栏</w:t>
            </w:r>
          </w:p>
          <w:p>
            <w:pPr>
              <w:pStyle w:val="44"/>
              <w:outlineLvl w:val="9"/>
            </w:pPr>
            <w:r>
              <w:t>若该ID是一级，则展示该开关</w:t>
            </w:r>
          </w:p>
          <w:p>
            <w:pPr>
              <w:pStyle w:val="44"/>
              <w:outlineLvl w:val="9"/>
            </w:pPr>
            <w:r>
              <w:rPr>
                <w:rFonts w:hint="eastAsia"/>
                <w:lang w:val="en-US" w:eastAsia="zh-Hans"/>
              </w:rPr>
              <w:t>若该ID不是一级，且所属一级是DIRECT角色，且有下级，则展示该切换栏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订单明细</w:t>
            </w:r>
          </w:p>
        </w:tc>
        <w:tc>
          <w:tcPr>
            <w:tcW w:w="1996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</w:p>
        </w:tc>
        <w:tc>
          <w:tcPr>
            <w:tcW w:w="6927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进入原订单明细页面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客户管理</w:t>
            </w:r>
          </w:p>
        </w:tc>
        <w:tc>
          <w:tcPr>
            <w:tcW w:w="1996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</w:p>
        </w:tc>
        <w:tc>
          <w:tcPr>
            <w:tcW w:w="6927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进入原客户明细页面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收益汇总</w:t>
            </w:r>
          </w:p>
        </w:tc>
        <w:tc>
          <w:tcPr>
            <w:tcW w:w="1996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</w:p>
        </w:tc>
        <w:tc>
          <w:tcPr>
            <w:tcW w:w="6927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进入收益汇总页面（见下页，原有页面）</w:t>
            </w:r>
            <w:r>
              <w:rPr>
                <w:rFonts w:hint="eastAsia"/>
                <w:color w:val="FF0000"/>
                <w:lang w:val="en-US" w:eastAsia="zh-Hans"/>
              </w:rPr>
              <w:t>注：招财考拉渠道不显示收益汇总按钮入口</w:t>
            </w:r>
          </w:p>
        </w:tc>
      </w:tr>
    </w:tbl>
    <w:p>
      <w:pPr>
        <w:pStyle w:val="42"/>
        <w:keepNext/>
        <w:jc w:val="center"/>
        <w:outlineLvl w:val="9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3629025" cy="7111365"/>
            <wp:effectExtent l="0" t="0" r="3175" b="635"/>
            <wp:docPr id="12" name="图片 12" descr="收益汇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收益汇总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1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>
      <w:pPr>
        <w:pStyle w:val="42"/>
        <w:keepNext/>
        <w:outlineLvl w:val="1"/>
        <w:rPr>
          <w:sz w:val="18"/>
          <w:szCs w:val="18"/>
        </w:rPr>
      </w:pPr>
      <w:r>
        <w:rPr>
          <w:sz w:val="18"/>
          <w:szCs w:val="18"/>
        </w:rPr>
        <w:t>4.1个人</w:t>
      </w:r>
    </w:p>
    <w:p>
      <w:pPr>
        <w:pStyle w:val="42"/>
        <w:keepNext/>
        <w:outlineLvl w:val="9"/>
      </w:pPr>
      <w:r>
        <w:t>用户界面</w:t>
      </w:r>
    </w:p>
    <w:p>
      <w:pPr>
        <w:pStyle w:val="32"/>
        <w:outlineLvl w:val="9"/>
      </w:pPr>
      <w:r>
        <w:rPr>
          <w:sz w:val="18"/>
        </w:rPr>
        <w:pict>
          <v:rect id="_x0000_s1032" o:spid="_x0000_s1032" o:spt="1" style="position:absolute;left:0pt;margin-left:273.45pt;margin-top:38.9pt;height:46.3pt;width:122.5pt;z-index:251670528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 aspectratio="f"/>
          </v:rect>
        </w:pict>
      </w:r>
      <w:r>
        <w:drawing>
          <wp:inline distT="0" distB="0" distL="114300" distR="114300">
            <wp:extent cx="3262630" cy="1857375"/>
            <wp:effectExtent l="0" t="0" r="13970" b="222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71850" cy="1900555"/>
            <wp:effectExtent l="0" t="0" r="6350" b="44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944"/>
        <w:gridCol w:w="95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rFonts w:hint="eastAsia" w:eastAsia="Times New Roman"/>
                <w:b w:val="0"/>
                <w:lang w:val="en-US" w:eastAsia="zh-Hans"/>
              </w:rPr>
            </w:pPr>
            <w:r>
              <w:rPr>
                <w:rFonts w:hint="eastAsia"/>
                <w:b w:val="0"/>
                <w:lang w:val="en-US" w:eastAsia="zh-Hans"/>
              </w:rPr>
              <w:t>字段名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总数据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切换至总数据展示，总数据中不展示当日新增情况（右侧红字），所有数据均为截止查看当前时间全部数据。总数据中不展示达标数据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业绩详情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点击进入办卡数据趋势页面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点击数字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可进入对应订单明细，筛选对应时间段</w:t>
            </w:r>
            <w:r>
              <w:rPr>
                <w:rFonts w:hint="default"/>
                <w:lang w:eastAsia="zh-Hans"/>
              </w:rPr>
              <w:t>+</w:t>
            </w:r>
            <w:r>
              <w:rPr>
                <w:rFonts w:hint="eastAsia"/>
                <w:lang w:val="en-US" w:eastAsia="zh-Hans"/>
              </w:rPr>
              <w:t>订单状态的订单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当月达标数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当月达到</w:t>
            </w:r>
            <w:r>
              <w:rPr>
                <w:rFonts w:hint="eastAsia" w:ascii="PingFang SC" w:hAnsi="PingFang SC"/>
                <w:lang w:val="en-US" w:eastAsia="zh-Hans"/>
              </w:rPr>
              <w:t>一级</w:t>
            </w:r>
            <w:r>
              <w:rPr>
                <w:rFonts w:ascii="PingFang SC" w:hAnsi="PingFang SC"/>
              </w:rPr>
              <w:t>结算标准的</w:t>
            </w:r>
            <w:r>
              <w:rPr>
                <w:rFonts w:hint="eastAsia" w:ascii="PingFang SC" w:hAnsi="PingFang SC"/>
                <w:lang w:val="en-US" w:eastAsia="zh-Hans"/>
              </w:rPr>
              <w:t>订单</w:t>
            </w:r>
            <w:r>
              <w:rPr>
                <w:rFonts w:ascii="PingFang SC" w:hAnsi="PingFang SC"/>
              </w:rPr>
              <w:t>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当月订单数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hint="eastAsia" w:ascii="PingFang SC" w:hAnsi="PingFang SC"/>
                <w:lang w:val="en-US" w:eastAsia="zh-Hans"/>
              </w:rPr>
              <w:t>当月新增拓卡方为该业务员的订单数，包含管道收益的锁定方为该业务员的订单（原意向用户数）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当月进件数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当月新增流水状态</w:t>
            </w:r>
            <w:r>
              <w:rPr>
                <w:rFonts w:hint="eastAsia" w:ascii="PingFang SC" w:hAnsi="PingFang SC"/>
                <w:lang w:val="en-US" w:eastAsia="zh-Hans"/>
              </w:rPr>
              <w:t>到达过</w:t>
            </w:r>
            <w:r>
              <w:rPr>
                <w:rFonts w:ascii="PingFang SC" w:hAnsi="PingFang SC"/>
              </w:rPr>
              <w:t>审核中的订单数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当月核卡数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当月新增流水状态</w:t>
            </w:r>
            <w:r>
              <w:rPr>
                <w:rFonts w:hint="eastAsia" w:ascii="PingFang SC" w:hAnsi="PingFang SC"/>
                <w:lang w:val="en-US" w:eastAsia="zh-Hans"/>
              </w:rPr>
              <w:t>到达过</w:t>
            </w:r>
            <w:r>
              <w:rPr>
                <w:rFonts w:ascii="PingFang SC" w:hAnsi="PingFang SC"/>
              </w:rPr>
              <w:t>审核通过的订单数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右侧红字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t>当日</w:t>
            </w:r>
            <w:r>
              <w:rPr>
                <w:rFonts w:hint="eastAsia"/>
                <w:lang w:val="en-US" w:eastAsia="zh-Hans"/>
              </w:rPr>
              <w:t>对应新增</w:t>
            </w:r>
            <w:r>
              <w:t>数量</w:t>
            </w:r>
          </w:p>
        </w:tc>
      </w:tr>
    </w:tbl>
    <w:p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>
      <w:pPr>
        <w:pStyle w:val="42"/>
        <w:keepNext/>
        <w:outlineLvl w:val="2"/>
        <w:rPr>
          <w:sz w:val="18"/>
          <w:szCs w:val="18"/>
        </w:rPr>
      </w:pPr>
      <w:r>
        <w:rPr>
          <w:sz w:val="18"/>
          <w:szCs w:val="18"/>
        </w:rPr>
        <w:t>4.2团队</w:t>
      </w:r>
    </w:p>
    <w:p>
      <w:pPr>
        <w:pStyle w:val="42"/>
        <w:keepNext/>
        <w:outlineLvl w:val="9"/>
      </w:pPr>
      <w:r>
        <w:t>用户界面</w:t>
      </w:r>
    </w:p>
    <w:p>
      <w:pPr>
        <w:pStyle w:val="32"/>
        <w:outlineLvl w:val="9"/>
      </w:pPr>
      <w:r>
        <w:drawing>
          <wp:inline distT="0" distB="0" distL="114300" distR="114300">
            <wp:extent cx="2938780" cy="2148205"/>
            <wp:effectExtent l="0" t="0" r="7620" b="1079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944"/>
        <w:gridCol w:w="702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rFonts w:hint="eastAsia" w:eastAsia="Times New Roman"/>
                <w:b w:val="0"/>
                <w:lang w:val="en-US" w:eastAsia="zh-Hans"/>
              </w:rPr>
            </w:pPr>
            <w:r>
              <w:rPr>
                <w:rFonts w:hint="eastAsia"/>
                <w:b w:val="0"/>
                <w:lang w:val="en-US" w:eastAsia="zh-Hans"/>
              </w:rPr>
              <w:t>字段名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总数据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切换至总数据展示，总数据中不展示当日新增情况（右侧红字），总数据不展示达标数据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业绩详情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点击进入办卡数据趋势及排行榜页面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点击数字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color w:val="FF0000"/>
                <w:lang w:val="en-US" w:eastAsia="zh-Hans"/>
              </w:rPr>
              <w:t>无反应，不可进入订单明细页面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当月达标数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当月达到</w:t>
            </w:r>
            <w:r>
              <w:rPr>
                <w:rFonts w:hint="eastAsia" w:ascii="PingFang SC" w:hAnsi="PingFang SC"/>
                <w:lang w:val="en-US" w:eastAsia="zh-Hans"/>
              </w:rPr>
              <w:t>一级</w:t>
            </w:r>
            <w:r>
              <w:rPr>
                <w:rFonts w:ascii="PingFang SC" w:hAnsi="PingFang SC"/>
              </w:rPr>
              <w:t>结算标准的</w:t>
            </w:r>
            <w:r>
              <w:rPr>
                <w:rFonts w:hint="eastAsia" w:ascii="PingFang SC" w:hAnsi="PingFang SC"/>
                <w:lang w:val="en-US" w:eastAsia="zh-Hans"/>
              </w:rPr>
              <w:t>订单</w:t>
            </w:r>
            <w:r>
              <w:rPr>
                <w:rFonts w:ascii="PingFang SC" w:hAnsi="PingFang SC"/>
              </w:rPr>
              <w:t>数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当月订单数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hint="eastAsia" w:ascii="PingFang SC" w:hAnsi="PingFang SC"/>
                <w:lang w:val="en-US" w:eastAsia="zh-Hans"/>
              </w:rPr>
              <w:t>当月新增拓卡方为该业务员的订单数，包含管道收益的锁定方为该业务员的订单（原意向用户数）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当月进件数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当月新增流水状态</w:t>
            </w:r>
            <w:r>
              <w:rPr>
                <w:rFonts w:hint="eastAsia" w:ascii="PingFang SC" w:hAnsi="PingFang SC"/>
                <w:lang w:val="en-US" w:eastAsia="zh-Hans"/>
              </w:rPr>
              <w:t>到达过</w:t>
            </w:r>
            <w:r>
              <w:rPr>
                <w:rFonts w:ascii="PingFang SC" w:hAnsi="PingFang SC"/>
              </w:rPr>
              <w:t>审核中的订单数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当月核卡数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rPr>
                <w:rFonts w:ascii="PingFang SC" w:hAnsi="PingFang SC"/>
              </w:rPr>
              <w:t>当月新增流水状态</w:t>
            </w:r>
            <w:r>
              <w:rPr>
                <w:rFonts w:hint="eastAsia" w:ascii="PingFang SC" w:hAnsi="PingFang SC"/>
                <w:lang w:val="en-US" w:eastAsia="zh-Hans"/>
              </w:rPr>
              <w:t>到达过</w:t>
            </w:r>
            <w:r>
              <w:rPr>
                <w:rFonts w:ascii="PingFang SC" w:hAnsi="PingFang SC"/>
              </w:rPr>
              <w:t>审核通过的订单数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作业人数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ascii="PingFang SC" w:hAnsi="PingFang SC" w:eastAsia="Times New Roman"/>
                <w:lang w:val="en-US" w:eastAsia="zh-Hans"/>
              </w:rPr>
            </w:pPr>
            <w:r>
              <w:rPr>
                <w:rFonts w:hint="eastAsia" w:ascii="PingFang SC" w:hAnsi="PingFang SC"/>
                <w:lang w:val="en-US" w:eastAsia="zh-Hans"/>
              </w:rPr>
              <w:t>当月有新增</w:t>
            </w:r>
            <w:r>
              <w:rPr>
                <w:rFonts w:hint="default" w:ascii="PingFang SC" w:hAnsi="PingFang SC"/>
                <w:lang w:eastAsia="zh-Hans"/>
              </w:rPr>
              <w:t>1</w:t>
            </w:r>
            <w:r>
              <w:rPr>
                <w:rFonts w:hint="eastAsia" w:ascii="PingFang SC" w:hAnsi="PingFang SC"/>
                <w:lang w:val="en-US" w:eastAsia="zh-Hans"/>
              </w:rPr>
              <w:t>个以上进件的业务员人数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右侧红字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outlineLvl w:val="9"/>
            </w:pPr>
            <w:r>
              <w:t>当日</w:t>
            </w:r>
            <w:r>
              <w:rPr>
                <w:rFonts w:hint="eastAsia"/>
                <w:lang w:val="en-US" w:eastAsia="zh-Hans"/>
              </w:rPr>
              <w:t>对应新增</w:t>
            </w:r>
            <w:r>
              <w:t>数量</w:t>
            </w:r>
          </w:p>
        </w:tc>
      </w:tr>
    </w:tbl>
    <w:p>
      <w:pPr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Hans"/>
        </w:rPr>
        <w:t>注：团队数据为当前业务员（含）及其全部下级业务员数据汇总</w:t>
      </w:r>
      <w:r>
        <w:rPr>
          <w:sz w:val="21"/>
          <w:szCs w:val="21"/>
        </w:rPr>
        <w:br w:type="page"/>
      </w:r>
    </w:p>
    <w:p>
      <w:pPr>
        <w:pStyle w:val="40"/>
        <w:keepNext/>
        <w:ind w:firstLine="720" w:firstLineChars="0"/>
        <w:outlineLvl w:val="1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  <w:lang w:eastAsia="zh-Hans"/>
        </w:rPr>
        <w:t>、</w:t>
      </w:r>
      <w:r>
        <w:rPr>
          <w:sz w:val="21"/>
          <w:szCs w:val="21"/>
        </w:rPr>
        <w:t>业绩详情-信用卡 （个人）</w:t>
      </w:r>
    </w:p>
    <w:p>
      <w:pPr>
        <w:pStyle w:val="41"/>
        <w:keepNext/>
        <w:outlineLvl w:val="9"/>
      </w:pPr>
      <w:r>
        <w:t>用户界面</w:t>
      </w:r>
    </w:p>
    <w:p>
      <w:pPr>
        <w:pStyle w:val="32"/>
        <w:outlineLvl w:val="9"/>
      </w:pPr>
    </w:p>
    <w:p>
      <w:pPr>
        <w:pStyle w:val="32"/>
        <w:outlineLvl w:val="9"/>
      </w:pPr>
      <w:r>
        <w:drawing>
          <wp:inline distT="0" distB="0" distL="114300" distR="114300">
            <wp:extent cx="2538095" cy="5498465"/>
            <wp:effectExtent l="0" t="0" r="1905" b="13335"/>
            <wp:docPr id="15" name="图片 15" descr="业绩详情-个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绩详情-个人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</w:pPr>
    </w:p>
    <w:p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>
      <w:pPr>
        <w:pStyle w:val="40"/>
        <w:keepNext/>
        <w:ind w:firstLine="720" w:firstLineChars="0"/>
        <w:outlineLvl w:val="1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  <w:lang w:eastAsia="zh-Hans"/>
        </w:rPr>
        <w:t>、</w:t>
      </w:r>
      <w:r>
        <w:rPr>
          <w:sz w:val="21"/>
          <w:szCs w:val="21"/>
        </w:rPr>
        <w:t>业绩详情-信用卡（团队）</w:t>
      </w:r>
    </w:p>
    <w:p>
      <w:pPr>
        <w:pStyle w:val="41"/>
        <w:keepNext/>
        <w:outlineLvl w:val="9"/>
      </w:pPr>
      <w:r>
        <w:t>用户界面</w:t>
      </w:r>
    </w:p>
    <w:p>
      <w:pPr>
        <w:pStyle w:val="32"/>
        <w:outlineLvl w:val="9"/>
      </w:pPr>
      <w:r>
        <w:drawing>
          <wp:inline distT="0" distB="0" distL="114300" distR="114300">
            <wp:extent cx="1540510" cy="5578475"/>
            <wp:effectExtent l="0" t="0" r="8890" b="9525"/>
            <wp:docPr id="16" name="图片 16" descr="业绩详情-团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业绩详情-团队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55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outlineLvl w:val="9"/>
      </w:pP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2470"/>
        <w:gridCol w:w="6298"/>
      </w:tblGrid>
      <w:tr>
        <w:trPr>
          <w:cantSplit/>
          <w:tblHeader/>
        </w:trPr>
        <w:tc>
          <w:tcPr>
            <w:tcW w:w="2470" w:type="dxa"/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rFonts w:hint="eastAsia" w:eastAsia="Times New Roman"/>
                <w:b w:val="0"/>
                <w:lang w:val="en-US" w:eastAsia="zh-Hans"/>
              </w:rPr>
            </w:pPr>
            <w:r>
              <w:rPr>
                <w:rFonts w:hint="eastAsia"/>
                <w:b w:val="0"/>
                <w:lang w:val="en-US" w:eastAsia="zh-Hans"/>
              </w:rPr>
              <w:t>字段名</w:t>
            </w:r>
          </w:p>
        </w:tc>
        <w:tc>
          <w:tcPr>
            <w:tcW w:w="6298" w:type="dxa"/>
            <w:shd w:val="clear" w:color="auto" w:fill="D8D8D8" w:themeFill="background1" w:themeFillShade="D9"/>
          </w:tcPr>
          <w:p>
            <w:pPr>
              <w:pStyle w:val="43"/>
              <w:outlineLvl w:val="9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tcW w:w="2470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团队信用卡业绩TOP</w:t>
            </w:r>
            <w:r>
              <w:rPr>
                <w:rFonts w:hint="default"/>
                <w:lang w:eastAsia="zh-Hans"/>
              </w:rPr>
              <w:t>10</w:t>
            </w:r>
            <w:r>
              <w:rPr>
                <w:rFonts w:hint="eastAsia"/>
                <w:lang w:val="en-US" w:eastAsia="zh-Hans"/>
              </w:rPr>
              <w:t>筛选项</w:t>
            </w:r>
          </w:p>
        </w:tc>
        <w:tc>
          <w:tcPr>
            <w:tcW w:w="6298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筛选项项目内容为：订单数、进件数、核卡数、</w:t>
            </w:r>
            <w:r>
              <w:rPr>
                <w:rFonts w:hint="eastAsia"/>
                <w:color w:val="FF0000"/>
                <w:lang w:val="en-US" w:eastAsia="zh-Hans"/>
              </w:rPr>
              <w:t>达标数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tcW w:w="2470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信用卡产品排行榜</w:t>
            </w:r>
          </w:p>
        </w:tc>
        <w:tc>
          <w:tcPr>
            <w:tcW w:w="6298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无变化</w:t>
            </w:r>
          </w:p>
        </w:tc>
      </w:tr>
      <w:tr>
        <w:trPr>
          <w:cantSplit/>
        </w:trPr>
        <w:tc>
          <w:tcPr>
            <w:tcW w:w="2470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下级业绩查询</w:t>
            </w:r>
          </w:p>
        </w:tc>
        <w:tc>
          <w:tcPr>
            <w:tcW w:w="6298" w:type="dxa"/>
            <w:shd w:val="clear" w:color="auto" w:fill="FFFFFF" w:themeFill="background1"/>
          </w:tcPr>
          <w:p>
            <w:pPr>
              <w:pStyle w:val="44"/>
              <w:outlineLvl w:val="9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进入下级业绩查询页面</w:t>
            </w:r>
          </w:p>
        </w:tc>
      </w:tr>
    </w:tbl>
    <w:p>
      <w:pPr>
        <w:rPr>
          <w:rFonts w:hint="eastAsia"/>
          <w:lang w:val="en-US" w:eastAsia="zh-Hans"/>
        </w:rPr>
      </w:pPr>
      <w:r>
        <w:br w:type="page"/>
      </w:r>
      <w:r>
        <w:t xml:space="preserve">6.1 </w:t>
      </w:r>
      <w:r>
        <w:rPr>
          <w:rFonts w:hint="eastAsia"/>
          <w:lang w:val="en-US" w:eastAsia="zh-Hans"/>
        </w:rPr>
        <w:t>业绩查询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业绩查询整体页面不做变动，将数据展示模块更换为新的可切换当月数据、总数据的样式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每日推广趋势更换为新的数据样式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929765" cy="7303135"/>
            <wp:effectExtent l="0" t="0" r="635" b="12065"/>
            <wp:docPr id="4" name="图片 4" descr="新业绩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业绩查询"/>
                    <pic:cNvPicPr>
                      <a:picLocks noChangeAspect="1"/>
                    </pic:cNvPicPr>
                  </pic:nvPicPr>
                  <pic:blipFill>
                    <a:blip r:embed="rId18"/>
                    <a:srcRect t="5381"/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7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/>
    <w:p>
      <w:pPr>
        <w:pStyle w:val="40"/>
        <w:keepNext/>
        <w:numPr>
          <w:ilvl w:val="0"/>
          <w:numId w:val="4"/>
        </w:numPr>
        <w:ind w:firstLine="720" w:firstLineChars="0"/>
        <w:outlineLvl w:val="1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订单详情</w:t>
      </w:r>
    </w:p>
    <w:p>
      <w:pPr>
        <w:pStyle w:val="40"/>
        <w:keepNext/>
        <w:numPr>
          <w:ilvl w:val="0"/>
          <w:numId w:val="0"/>
        </w:numPr>
        <w:outlineLvl w:val="9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增加结算信息panel，位置在页面底部，将奖励达标时间从顶部区域移至该panel，该panel内容为：结算标准</w:t>
      </w:r>
      <w:r>
        <w:rPr>
          <w:rFonts w:hint="default"/>
          <w:sz w:val="21"/>
          <w:szCs w:val="21"/>
          <w:lang w:eastAsia="zh-Hans"/>
        </w:rPr>
        <w:t>+</w:t>
      </w:r>
      <w:r>
        <w:rPr>
          <w:rFonts w:hint="eastAsia"/>
          <w:sz w:val="21"/>
          <w:szCs w:val="21"/>
          <w:lang w:val="en-US" w:eastAsia="zh-Hans"/>
        </w:rPr>
        <w:t>奖励达标时间。</w:t>
      </w:r>
    </w:p>
    <w:p>
      <w:pPr>
        <w:pStyle w:val="40"/>
        <w:keepNext/>
        <w:numPr>
          <w:ilvl w:val="0"/>
          <w:numId w:val="0"/>
        </w:numPr>
        <w:outlineLvl w:val="9"/>
        <w:rPr>
          <w:rFonts w:hint="eastAsia"/>
          <w:sz w:val="21"/>
          <w:szCs w:val="21"/>
          <w:lang w:val="en-US" w:eastAsia="zh-Hans"/>
        </w:rPr>
      </w:pPr>
      <w:r>
        <w:rPr>
          <w:rFonts w:hint="eastAsia"/>
          <w:sz w:val="21"/>
          <w:szCs w:val="21"/>
          <w:lang w:val="en-US" w:eastAsia="zh-Hans"/>
        </w:rPr>
        <w:t>文案变动，“银行数据更新时间”改为“银行数据更新至”</w:t>
      </w:r>
    </w:p>
    <w:p>
      <w:pPr>
        <w:pStyle w:val="40"/>
        <w:keepNext/>
        <w:numPr>
          <w:ilvl w:val="0"/>
          <w:numId w:val="0"/>
        </w:numPr>
        <w:jc w:val="center"/>
        <w:outlineLvl w:val="9"/>
        <w:rPr>
          <w:rFonts w:hint="eastAsia"/>
          <w:sz w:val="21"/>
          <w:szCs w:val="21"/>
          <w:lang w:eastAsia="zh-Hans"/>
        </w:rPr>
      </w:pPr>
      <w:r>
        <w:rPr>
          <w:rFonts w:hint="eastAsia"/>
          <w:sz w:val="21"/>
          <w:szCs w:val="21"/>
          <w:lang w:eastAsia="zh-Hans"/>
        </w:rPr>
        <w:drawing>
          <wp:inline distT="0" distB="0" distL="114300" distR="114300">
            <wp:extent cx="2693670" cy="6337300"/>
            <wp:effectExtent l="0" t="0" r="24130" b="12700"/>
            <wp:docPr id="11" name="图片 11" descr="达标订单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达标订单查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4"/>
        </w:numPr>
        <w:ind w:firstLine="720" w:firstLineChars="0"/>
        <w:outlineLvl w:val="1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申请人页面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该页面无推广相关三栏按钮和功能键入口，无城市选择横条，仅保留轮播图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当前定位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热门银行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好卡推荐，当前位置点击进入后使用新版选择城市页面样式。</w:t>
      </w:r>
    </w:p>
    <w:p>
      <w:pPr>
        <w:numPr>
          <w:ilvl w:val="0"/>
          <w:numId w:val="0"/>
        </w:numPr>
        <w:jc w:val="center"/>
        <w:outlineLvl w:val="9"/>
        <w:rPr>
          <w:rFonts w:hint="eastAsia"/>
          <w:lang w:eastAsia="zh-Hans"/>
        </w:rPr>
      </w:pPr>
      <w:bookmarkStart w:id="0" w:name="_GoBack"/>
      <w:bookmarkEnd w:id="0"/>
      <w:r>
        <w:rPr>
          <w:rFonts w:hint="eastAsia"/>
          <w:lang w:eastAsia="zh-Hans"/>
        </w:rPr>
        <w:drawing>
          <wp:inline distT="0" distB="0" distL="114300" distR="114300">
            <wp:extent cx="2997200" cy="6810375"/>
            <wp:effectExtent l="0" t="0" r="0" b="22225"/>
            <wp:docPr id="3" name="图片 3" descr="申请人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申请人首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Hans"/>
        </w:rPr>
      </w:pPr>
    </w:p>
    <w:sectPr>
      <w:headerReference r:id="rId3" w:type="default"/>
      <w:footerReference r:id="rId4" w:type="default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A5F9C"/>
    <w:multiLevelType w:val="singleLevel"/>
    <w:tmpl w:val="61EA5F9C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1EA6594"/>
    <w:multiLevelType w:val="singleLevel"/>
    <w:tmpl w:val="61EA659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212FB92"/>
    <w:multiLevelType w:val="singleLevel"/>
    <w:tmpl w:val="6212FB92"/>
    <w:lvl w:ilvl="0" w:tentative="0">
      <w:start w:val="7"/>
      <w:numFmt w:val="decimal"/>
      <w:suff w:val="nothing"/>
      <w:lvlText w:val="%1、"/>
      <w:lvlJc w:val="left"/>
    </w:lvl>
  </w:abstractNum>
  <w:abstractNum w:abstractNumId="3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4"/>
  <w:attachedTemplate r:id="rId1"/>
  <w:documentProtection w:enforcement="0"/>
  <w:defaultTabStop w:val="720"/>
  <w:drawingGridHorizontalSpacing w:val="9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4FAB517E"/>
    <w:rsid w:val="5FDB4196"/>
    <w:rsid w:val="6B93A839"/>
    <w:rsid w:val="75373EEC"/>
    <w:rsid w:val="7F317CC4"/>
    <w:rsid w:val="9FF3BB31"/>
    <w:rsid w:val="BFFF6681"/>
    <w:rsid w:val="BFFF94B0"/>
    <w:rsid w:val="CF7CF883"/>
    <w:rsid w:val="D1EE9E74"/>
    <w:rsid w:val="ECF3A252"/>
    <w:rsid w:val="ED7F12E6"/>
    <w:rsid w:val="EEFF676C"/>
    <w:rsid w:val="F7BE0E55"/>
    <w:rsid w:val="FDFC8D03"/>
    <w:rsid w:val="FFEFA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character" w:styleId="17">
    <w:name w:val="Hyperlink"/>
    <w:basedOn w:val="16"/>
    <w:qFormat/>
    <w:uiPriority w:val="99"/>
    <w:rPr>
      <w:color w:val="0000FF"/>
      <w:u w:val="single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6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6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6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customStyle="1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6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6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6"/>
    <w:link w:val="11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Placeholder Text"/>
    <w:basedOn w:val="16"/>
    <w:semiHidden/>
    <w:qFormat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5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ubo/Library/Containers/com.kingsoft.wpsoffice.mac/Data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8"/>
    <customShpInfo spid="_x0000_s1027"/>
    <customShpInfo spid="_x0000_s1026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ScaleCrop>false</ScaleCrop>
  <LinksUpToDate>false</LinksUpToDate>
  <CharactersWithSpaces>615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2010-09-08T13:47:00Z</dcterms:created>
  <dc:creator>[Your Name]</dc:creator>
  <cp:lastModifiedBy>hubo</cp:lastModifiedBy>
  <cp:lastPrinted>2010-09-07T16:33:00Z</cp:lastPrinted>
  <dcterms:modified xsi:type="dcterms:W3CDTF">2022-02-23T14:25:18Z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