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3"/>
        <w:keepNext/>
        <w:jc w:val="center"/>
        <w:outlineLvl w:val="0"/>
        <w:rPr>
          <w:rFonts w:hint="default"/>
          <w:sz w:val="36"/>
          <w:szCs w:val="36"/>
          <w:lang w:val="en-US" w:eastAsia="zh-Hans"/>
        </w:rPr>
      </w:pPr>
      <w:r>
        <w:rPr>
          <w:rFonts w:hint="eastAsia"/>
          <w:sz w:val="36"/>
          <w:szCs w:val="36"/>
          <w:lang w:val="en-US" w:eastAsia="zh-Hans"/>
        </w:rPr>
        <w:t>1.0层层模式与1.0直营模式公众号</w:t>
      </w:r>
    </w:p>
    <w:p>
      <w:pPr>
        <w:pStyle w:val="18"/>
        <w:keepNext w:val="0"/>
        <w:keepLines w:val="0"/>
        <w:widowControl/>
        <w:numPr>
          <w:ilvl w:val="0"/>
          <w:numId w:val="2"/>
        </w:numPr>
        <w:suppressLineNumbers w:val="0"/>
        <w:spacing w:before="0" w:beforeAutospacing="0" w:after="0" w:afterAutospacing="0" w:line="30" w:lineRule="atLeast"/>
        <w:ind w:left="0" w:right="0" w:firstLine="0"/>
        <w:jc w:val="left"/>
        <w:outlineLvl w:val="0"/>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业务背景：</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有代理商团队需要入驻非pos推广平台，但是需要自主定价模式，不要</w:t>
      </w:r>
      <w:r>
        <w:rPr>
          <w:rFonts w:hint="default" w:ascii="Lucida Grande" w:hAnsi="Lucida Grande" w:eastAsia="Lucida Grande" w:cs="Lucida Grande"/>
          <w:i w:val="0"/>
          <w:iCs w:val="0"/>
          <w:caps w:val="0"/>
          <w:color w:val="333333"/>
          <w:spacing w:val="0"/>
          <w:kern w:val="0"/>
          <w:sz w:val="21"/>
          <w:szCs w:val="21"/>
          <w:u w:val="none"/>
          <w:lang w:eastAsia="zh-Hans" w:bidi="ar"/>
        </w:rPr>
        <w:t>2.0</w:t>
      </w:r>
      <w:r>
        <w:rPr>
          <w:rFonts w:hint="eastAsia" w:ascii="Lucida Grande" w:hAnsi="Lucida Grande" w:eastAsia="Lucida Grande" w:cs="Lucida Grande"/>
          <w:i w:val="0"/>
          <w:iCs w:val="0"/>
          <w:caps w:val="0"/>
          <w:color w:val="333333"/>
          <w:spacing w:val="0"/>
          <w:kern w:val="0"/>
          <w:sz w:val="21"/>
          <w:szCs w:val="21"/>
          <w:u w:val="none"/>
          <w:lang w:val="en-US" w:eastAsia="zh-Hans" w:bidi="ar"/>
        </w:rPr>
        <w:t>模式</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搭建该模式公众号后，可快速复制到其他公众号，做定制化系统</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8"/>
          <w:szCs w:val="28"/>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部分直营团队，需提供直接使用公众号入住，分润全部给一代，可查看数据的平台</w:t>
      </w:r>
    </w:p>
    <w:p>
      <w:pPr>
        <w:pStyle w:val="2"/>
        <w:numPr>
          <w:ilvl w:val="0"/>
          <w:numId w:val="2"/>
        </w:numPr>
        <w:bidi w:val="0"/>
        <w:rPr>
          <w:rFonts w:hint="eastAsia"/>
          <w:lang w:val="en-US" w:eastAsia="zh-Hans"/>
        </w:rPr>
      </w:pPr>
      <w:r>
        <w:rPr>
          <w:rFonts w:hint="eastAsia" w:ascii="Lucida Grande" w:hAnsi="Lucida Grande" w:eastAsia="Lucida Grande" w:cs="Lucida Grande"/>
          <w:i w:val="0"/>
          <w:iCs w:val="0"/>
          <w:caps w:val="0"/>
          <w:color w:val="333333"/>
          <w:spacing w:val="0"/>
          <w:sz w:val="28"/>
          <w:szCs w:val="28"/>
          <w:u w:val="none"/>
          <w:lang w:val="en-US" w:eastAsia="zh-Hans"/>
        </w:rPr>
        <w:t>需求内容</w:t>
      </w:r>
      <w:r>
        <w:rPr>
          <w:rFonts w:hint="default" w:ascii="Lucida Grande" w:hAnsi="Lucida Grande" w:eastAsia="Lucida Grande" w:cs="Lucida Grande"/>
          <w:i w:val="0"/>
          <w:iCs w:val="0"/>
          <w:caps w:val="0"/>
          <w:color w:val="333333"/>
          <w:spacing w:val="0"/>
          <w:sz w:val="28"/>
          <w:szCs w:val="28"/>
          <w:u w:val="none"/>
        </w:rPr>
        <w:t>：</w:t>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渠道类型调整</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原渠道类型过于耦合，将渠道类型拆分为四个维度进行划分：</w:t>
      </w:r>
    </w:p>
    <w:p>
      <w:pPr>
        <w:pStyle w:val="18"/>
        <w:keepNext w:val="0"/>
        <w:keepLines w:val="0"/>
        <w:widowControl/>
        <w:numPr>
          <w:ilvl w:val="0"/>
          <w:numId w:val="4"/>
        </w:numPr>
        <w:suppressLineNumbers w:val="0"/>
        <w:spacing w:before="0" w:beforeAutospacing="0" w:after="0" w:afterAutospacing="0" w:line="30" w:lineRule="atLeast"/>
        <w:ind w:left="420" w:leftChars="0"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渠道类型：C端渠道、内部渠道、外部渠道、趣商圈</w:t>
      </w:r>
    </w:p>
    <w:p>
      <w:pPr>
        <w:pStyle w:val="18"/>
        <w:keepNext w:val="0"/>
        <w:keepLines w:val="0"/>
        <w:widowControl/>
        <w:numPr>
          <w:ilvl w:val="0"/>
          <w:numId w:val="4"/>
        </w:numPr>
        <w:suppressLineNumbers w:val="0"/>
        <w:spacing w:before="0" w:beforeAutospacing="0" w:after="0" w:afterAutospacing="0" w:line="30" w:lineRule="atLeast"/>
        <w:ind w:left="420" w:leftChars="0"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接入方式：拓客联合登录、公众号联合登录、H5接入、API接入</w:t>
      </w:r>
    </w:p>
    <w:p>
      <w:pPr>
        <w:pStyle w:val="18"/>
        <w:keepNext w:val="0"/>
        <w:keepLines w:val="0"/>
        <w:widowControl/>
        <w:numPr>
          <w:ilvl w:val="0"/>
          <w:numId w:val="4"/>
        </w:numPr>
        <w:suppressLineNumbers w:val="0"/>
        <w:spacing w:before="0" w:beforeAutospacing="0" w:after="0" w:afterAutospacing="0" w:line="30" w:lineRule="atLeast"/>
        <w:ind w:left="420" w:leftChars="0"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分润类型：传统拓客模式、1.0层层模式、1.0直营模式、2.0模式、团队长模式、不分润</w:t>
      </w:r>
    </w:p>
    <w:p>
      <w:pPr>
        <w:pStyle w:val="18"/>
        <w:keepNext w:val="0"/>
        <w:keepLines w:val="0"/>
        <w:widowControl/>
        <w:numPr>
          <w:ilvl w:val="0"/>
          <w:numId w:val="4"/>
        </w:numPr>
        <w:suppressLineNumbers w:val="0"/>
        <w:spacing w:before="0" w:beforeAutospacing="0" w:after="0" w:afterAutospacing="0" w:line="30" w:lineRule="atLeast"/>
        <w:ind w:left="420" w:leftChars="0"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结算方式：线上日结、线下月结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Hans" w:bidi="ar"/>
        </w:rPr>
      </w:pPr>
      <w:r>
        <w:drawing>
          <wp:inline distT="0" distB="0" distL="114300" distR="114300">
            <wp:extent cx="4281805" cy="1148080"/>
            <wp:effectExtent l="0" t="0" r="10795" b="203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7"/>
                    <a:stretch>
                      <a:fillRect/>
                    </a:stretch>
                  </pic:blipFill>
                  <pic:spPr>
                    <a:xfrm>
                      <a:off x="0" y="0"/>
                      <a:ext cx="4281805" cy="1148080"/>
                    </a:xfrm>
                    <a:prstGeom prst="rect">
                      <a:avLst/>
                    </a:prstGeom>
                    <a:noFill/>
                    <a:ln>
                      <a:noFill/>
                    </a:ln>
                  </pic:spPr>
                </pic:pic>
              </a:graphicData>
            </a:graphic>
          </wp:inline>
        </w:drawing>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配置示例：</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趣伴卡公众号、DO办卡通：C端渠道+公众号联合登录+不分润</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钱包APP：C端渠道+H5接入+不分润</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趣商圈：趣商圈+公众号联合登录+传统拓客模式+线上日结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小A办卡、卡鱼：外部渠道+API接入+不分润+线下月结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安徽瑞韬推客、嘉傲优威：外部渠道+H5接入+传统拓客模式+线下月结+开通ftp+配置推送地址</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汇拓客、直拓客：内部渠道+拓客联合登录+传统拓客模式+线上日结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拓客趣伴卡：内部渠道+公众号联合登录+2.0模式+线上日结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办卡通：外部渠道+公众号联合登录+2.0模式+线上日结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好拓客：内部渠道+拓客联合登录+2.0模式+线上日结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麦恩：外部渠道+公众号联合登录+1.0直营模式+线下月结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趣推客：内部渠道+公众号联合登录+1.0层层模式+线上日结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FF0000"/>
          <w:spacing w:val="0"/>
          <w:kern w:val="0"/>
          <w:sz w:val="21"/>
          <w:szCs w:val="21"/>
          <w:u w:val="none"/>
          <w:lang w:val="en-US" w:eastAsia="zh-CN" w:bidi="ar"/>
        </w:rPr>
      </w:pPr>
      <w:r>
        <w:rPr>
          <w:rFonts w:hint="eastAsia" w:ascii="Lucida Grande" w:hAnsi="Lucida Grande" w:eastAsia="宋体" w:cs="Lucida Grande"/>
          <w:i w:val="0"/>
          <w:iCs w:val="0"/>
          <w:caps w:val="0"/>
          <w:color w:val="FF0000"/>
          <w:spacing w:val="0"/>
          <w:kern w:val="0"/>
          <w:sz w:val="21"/>
          <w:szCs w:val="21"/>
          <w:u w:val="none"/>
          <w:lang w:val="en-US" w:eastAsia="zh-CN" w:bidi="ar"/>
        </w:rPr>
        <w:t>数字门店：内部渠道+拓客联合登录+传统拓客模式+线上日结+配置推送地址</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控台逻辑：</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选择C端渠道后，结算方式及以下选项均不展示，不需要进行配置。</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选择内部渠道或外部渠道后，从接入方式开始，正常展示下方所有选项</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外接配置中配置了接口地址的渠道，推送订单及结算单信息至渠道方接口</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在业务员管理创建一代时，展示仅接入方式为公众号联合登录的渠道</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团队结算数据新建时，仅展示分润类型为团队长模式的渠道</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月度激励奖明细渠道下拉框，仅展示分润类型2.0模式的渠道</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分润类型的意义：</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1.0层层模式、传统拓客模式，订单达标后产生的结算单，收益方为真实拓卡方，仅产生直推奖励</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2.0模式，订单达标后产生的结算单，有直推奖励、推荐奖励，收益方为真实拓卡方和其对应上级、上上级，并且会产生渠道奖励、月度激励奖、分红奖。</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1.0直营模式，订单达标后产生的结算单，收益方为签约方，仅产生直推奖励。</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结算方式的意义：</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线上日结的渠道，走拓客saas实时发放，根据数据文件配置或外接配置进行数据推送或上传</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线下月结的渠道，不进行发放，仅根据数据文件配置或外接配置进行数据推送或上传，实际结算线下人工处理</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接入方式的意义：</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拓客联合登录，使用拓客接口进入推客页面（传统拓客模式）或展业版页面（2.0模式）</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公众号联合登录，使用微信公众号的openid进行用户识别后进入的接口，根据分润模式可进入本需求的1.0模式、团队长模式以及2.0模式页面</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H5接入，提供不做校验的推客页面（安徽瑞韬推客等），或对接方调用趣伴卡获取token链接接入推客H5+页面，由对接方自行选择，以及钱包C端传入三要素信息方式的对接方式</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API接入，传统外部渠道直接API接入的方式</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eastAsia" w:ascii="Lucida Grande" w:hAnsi="Lucida Grande" w:eastAsia="Lucida Grande" w:cs="Lucida Grande"/>
          <w:i w:val="0"/>
          <w:iCs w:val="0"/>
          <w:caps w:val="0"/>
          <w:color w:val="FF0000"/>
          <w:spacing w:val="0"/>
          <w:kern w:val="0"/>
          <w:sz w:val="21"/>
          <w:szCs w:val="21"/>
          <w:u w:val="none"/>
          <w:lang w:val="en-US" w:eastAsia="zh-Hans" w:bidi="ar"/>
        </w:rPr>
      </w:pPr>
      <w:r>
        <w:rPr>
          <w:rFonts w:hint="eastAsia" w:ascii="Lucida Grande" w:hAnsi="Lucida Grande" w:eastAsia="宋体" w:cs="Lucida Grande"/>
          <w:i w:val="0"/>
          <w:iCs w:val="0"/>
          <w:caps w:val="0"/>
          <w:color w:val="FF0000"/>
          <w:spacing w:val="0"/>
          <w:kern w:val="0"/>
          <w:sz w:val="21"/>
          <w:szCs w:val="21"/>
          <w:u w:val="none"/>
          <w:lang w:val="en-US" w:eastAsia="zh-CN" w:bidi="ar"/>
        </w:rPr>
        <w:t>原有渠道情况对应发放job情况：</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（1）</w:t>
      </w:r>
      <w:r>
        <w:rPr>
          <w:rFonts w:hint="eastAsia" w:ascii="Lucida Grande" w:hAnsi="Lucida Grande" w:eastAsia="Lucida Grande" w:cs="Lucida Grande"/>
          <w:i w:val="0"/>
          <w:iCs w:val="0"/>
          <w:caps w:val="0"/>
          <w:color w:val="333333"/>
          <w:spacing w:val="0"/>
          <w:kern w:val="0"/>
          <w:sz w:val="21"/>
          <w:szCs w:val="21"/>
          <w:u w:val="none"/>
          <w:lang w:val="en-US" w:eastAsia="zh-Hans" w:bidi="ar"/>
        </w:rPr>
        <w:t>拓客+展业  分润类型（传统拓客模式:TK  1.0层层模式:CC1  2.0模式:MODE2 ）+结算方式（ 线上日结:XSD）</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（2）趣</w:t>
      </w:r>
      <w:r>
        <w:rPr>
          <w:rFonts w:hint="eastAsia" w:ascii="Lucida Grande" w:hAnsi="Lucida Grande" w:eastAsia="Lucida Grande" w:cs="Lucida Grande"/>
          <w:i w:val="0"/>
          <w:iCs w:val="0"/>
          <w:caps w:val="0"/>
          <w:color w:val="333333"/>
          <w:spacing w:val="0"/>
          <w:kern w:val="0"/>
          <w:sz w:val="21"/>
          <w:szCs w:val="21"/>
          <w:u w:val="none"/>
          <w:lang w:val="en-US" w:eastAsia="zh-Hans" w:bidi="ar"/>
        </w:rPr>
        <w:t>商圈  渠道类型（ QUAN: 趣商圈）</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（3）</w:t>
      </w:r>
      <w:r>
        <w:rPr>
          <w:rFonts w:hint="eastAsia" w:ascii="Lucida Grande" w:hAnsi="Lucida Grande" w:eastAsia="Lucida Grande" w:cs="Lucida Grande"/>
          <w:i w:val="0"/>
          <w:iCs w:val="0"/>
          <w:caps w:val="0"/>
          <w:color w:val="333333"/>
          <w:spacing w:val="0"/>
          <w:kern w:val="0"/>
          <w:sz w:val="21"/>
          <w:szCs w:val="21"/>
          <w:u w:val="none"/>
          <w:lang w:val="en-US" w:eastAsia="zh-Hans" w:bidi="ar"/>
        </w:rPr>
        <w:t>团队长模式   分润类型（团队长模式:TEAM）+结算方式（线上日结:XSD）</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（4）</w:t>
      </w:r>
      <w:r>
        <w:rPr>
          <w:rFonts w:hint="eastAsia" w:ascii="Lucida Grande" w:hAnsi="Lucida Grande" w:eastAsia="Lucida Grande" w:cs="Lucida Grande"/>
          <w:i w:val="0"/>
          <w:iCs w:val="0"/>
          <w:caps w:val="0"/>
          <w:color w:val="FF0000"/>
          <w:spacing w:val="0"/>
          <w:kern w:val="0"/>
          <w:sz w:val="21"/>
          <w:szCs w:val="21"/>
          <w:u w:val="none"/>
          <w:lang w:val="en-US" w:eastAsia="zh-Hans" w:bidi="ar"/>
        </w:rPr>
        <w:t>结算</w:t>
      </w:r>
      <w:r>
        <w:rPr>
          <w:rFonts w:hint="eastAsia" w:ascii="Lucida Grande" w:hAnsi="Lucida Grande" w:eastAsia="宋体" w:cs="Lucida Grande"/>
          <w:i w:val="0"/>
          <w:iCs w:val="0"/>
          <w:caps w:val="0"/>
          <w:color w:val="FF0000"/>
          <w:spacing w:val="0"/>
          <w:kern w:val="0"/>
          <w:sz w:val="21"/>
          <w:szCs w:val="21"/>
          <w:u w:val="none"/>
          <w:lang w:val="en-US" w:eastAsia="zh-CN" w:bidi="ar"/>
        </w:rPr>
        <w:t>、订单</w:t>
      </w:r>
      <w:r>
        <w:rPr>
          <w:rFonts w:hint="eastAsia" w:ascii="Lucida Grande" w:hAnsi="Lucida Grande" w:eastAsia="Lucida Grande" w:cs="Lucida Grande"/>
          <w:i w:val="0"/>
          <w:iCs w:val="0"/>
          <w:caps w:val="0"/>
          <w:color w:val="FF0000"/>
          <w:spacing w:val="0"/>
          <w:kern w:val="0"/>
          <w:sz w:val="21"/>
          <w:szCs w:val="21"/>
          <w:u w:val="none"/>
          <w:lang w:val="en-US" w:eastAsia="zh-Hans" w:bidi="ar"/>
        </w:rPr>
        <w:t xml:space="preserve">推送 </w:t>
      </w:r>
      <w:r>
        <w:rPr>
          <w:rFonts w:hint="eastAsia" w:ascii="Lucida Grande" w:hAnsi="Lucida Grande" w:eastAsia="宋体" w:cs="Lucida Grande"/>
          <w:i w:val="0"/>
          <w:iCs w:val="0"/>
          <w:caps w:val="0"/>
          <w:color w:val="FF0000"/>
          <w:spacing w:val="0"/>
          <w:kern w:val="0"/>
          <w:sz w:val="21"/>
          <w:szCs w:val="21"/>
          <w:u w:val="none"/>
          <w:lang w:val="en-US" w:eastAsia="zh-CN" w:bidi="ar"/>
        </w:rPr>
        <w:t>配置地址的均进行推送</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（5）</w:t>
      </w:r>
      <w:r>
        <w:rPr>
          <w:rFonts w:hint="eastAsia" w:ascii="Lucida Grande" w:hAnsi="Lucida Grande" w:eastAsia="Lucida Grande" w:cs="Lucida Grande"/>
          <w:i w:val="0"/>
          <w:iCs w:val="0"/>
          <w:caps w:val="0"/>
          <w:color w:val="333333"/>
          <w:spacing w:val="0"/>
          <w:kern w:val="0"/>
          <w:sz w:val="21"/>
          <w:szCs w:val="21"/>
          <w:u w:val="none"/>
          <w:lang w:val="en-US" w:eastAsia="zh-Hans" w:bidi="ar"/>
        </w:rPr>
        <w:t>1.0直营模式 分润类型（1.0直营模式:ZY1 ）+结算方式（线上日结:XSD ）</w:t>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1.0层层模式公众号、1.0直营模式公众号公用页面</w:t>
      </w:r>
      <w:r>
        <w:rPr>
          <w:rFonts w:hint="eastAsia" w:ascii="Lucida Grande" w:hAnsi="Lucida Grande" w:eastAsia="Lucida Grande" w:cs="Lucida Grande"/>
          <w:i w:val="0"/>
          <w:iCs w:val="0"/>
          <w:caps w:val="0"/>
          <w:color w:val="333333"/>
          <w:spacing w:val="0"/>
          <w:kern w:val="0"/>
          <w:sz w:val="21"/>
          <w:szCs w:val="21"/>
          <w:u w:val="none"/>
          <w:lang w:val="en-US" w:eastAsia="zh-Hans" w:bidi="ar"/>
        </w:rPr>
        <w:t>：</w:t>
      </w:r>
    </w:p>
    <w:p>
      <w:pPr>
        <w:pStyle w:val="18"/>
        <w:keepNext w:val="0"/>
        <w:keepLines w:val="0"/>
        <w:widowControl/>
        <w:numPr>
          <w:ilvl w:val="0"/>
          <w:numId w:val="6"/>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FF0000"/>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对分润类型1.0层层模式</w:t>
      </w:r>
      <w:r>
        <w:rPr>
          <w:rFonts w:hint="eastAsia" w:ascii="Lucida Grande" w:hAnsi="Lucida Grande" w:eastAsia="Lucida Grande" w:cs="Lucida Grande"/>
          <w:i w:val="0"/>
          <w:iCs w:val="0"/>
          <w:caps w:val="0"/>
          <w:color w:val="333333"/>
          <w:spacing w:val="0"/>
          <w:kern w:val="0"/>
          <w:sz w:val="21"/>
          <w:szCs w:val="21"/>
          <w:u w:val="none"/>
          <w:lang w:val="en-US" w:eastAsia="zh-Hans" w:bidi="ar"/>
        </w:rPr>
        <w:t>的渠道，在推客首页金刚区第四个按钮展示团队拓展按钮，全产品推广右侧</w:t>
      </w:r>
      <w:r>
        <w:rPr>
          <w:rFonts w:hint="eastAsia" w:ascii="Lucida Grande" w:hAnsi="Lucida Grande" w:eastAsia="宋体" w:cs="Lucida Grande"/>
          <w:i w:val="0"/>
          <w:iCs w:val="0"/>
          <w:caps w:val="0"/>
          <w:color w:val="333333"/>
          <w:spacing w:val="0"/>
          <w:kern w:val="0"/>
          <w:sz w:val="21"/>
          <w:szCs w:val="21"/>
          <w:u w:val="none"/>
          <w:lang w:val="en-US" w:eastAsia="zh-CN" w:bidi="ar"/>
        </w:rPr>
        <w:t>对1.0层层模式的渠道所有层级</w:t>
      </w:r>
      <w:r>
        <w:rPr>
          <w:rFonts w:hint="eastAsia" w:ascii="Lucida Grande" w:hAnsi="Lucida Grande" w:eastAsia="Lucida Grande" w:cs="Lucida Grande"/>
          <w:i w:val="0"/>
          <w:iCs w:val="0"/>
          <w:caps w:val="0"/>
          <w:color w:val="333333"/>
          <w:spacing w:val="0"/>
          <w:kern w:val="0"/>
          <w:sz w:val="21"/>
          <w:szCs w:val="21"/>
          <w:u w:val="none"/>
          <w:lang w:val="en-US" w:eastAsia="zh-Hans" w:bidi="ar"/>
        </w:rPr>
        <w:t>展示价格设置入口，底栏中间增加团队入口</w:t>
      </w:r>
      <w:r>
        <w:rPr>
          <w:rFonts w:hint="eastAsia" w:ascii="Lucida Grande" w:hAnsi="Lucida Grande" w:eastAsia="宋体" w:cs="Lucida Grande"/>
          <w:i w:val="0"/>
          <w:iCs w:val="0"/>
          <w:caps w:val="0"/>
          <w:color w:val="333333"/>
          <w:spacing w:val="0"/>
          <w:kern w:val="0"/>
          <w:sz w:val="21"/>
          <w:szCs w:val="21"/>
          <w:u w:val="none"/>
          <w:lang w:val="en-US" w:eastAsia="zh-CN" w:bidi="ar"/>
        </w:rPr>
        <w:t>，一代隐藏产品政策入口，产品列表中</w:t>
      </w:r>
      <w:r>
        <w:rPr>
          <w:rFonts w:hint="eastAsia" w:ascii="Lucida Grande" w:hAnsi="Lucida Grande" w:eastAsia="宋体" w:cs="Lucida Grande"/>
          <w:i w:val="0"/>
          <w:iCs w:val="0"/>
          <w:caps w:val="0"/>
          <w:color w:val="FF0000"/>
          <w:spacing w:val="0"/>
          <w:kern w:val="0"/>
          <w:sz w:val="21"/>
          <w:szCs w:val="21"/>
          <w:u w:val="none"/>
          <w:lang w:val="en-US" w:eastAsia="zh-CN" w:bidi="ar"/>
        </w:rPr>
        <w:t>一代的信用卡、借记卡隐藏价格显示，下级在所有产品类型的列表中展示奖励金额</w:t>
      </w:r>
      <w:r>
        <w:rPr>
          <w:rFonts w:hint="eastAsia" w:ascii="Lucida Grande" w:hAnsi="Lucida Grande" w:eastAsia="Lucida Grande" w:cs="Lucida Grande"/>
          <w:i w:val="0"/>
          <w:iCs w:val="0"/>
          <w:caps w:val="0"/>
          <w:color w:val="FF0000"/>
          <w:spacing w:val="0"/>
          <w:kern w:val="0"/>
          <w:sz w:val="21"/>
          <w:szCs w:val="21"/>
          <w:u w:val="none"/>
          <w:lang w:val="en-US" w:eastAsia="zh-Hans" w:bidi="ar"/>
        </w:rPr>
        <w:t>；</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（2）对分润模式为1.0直营模式的渠道隐藏价格设置入口，</w:t>
      </w:r>
      <w:r>
        <w:rPr>
          <w:rFonts w:hint="eastAsia" w:ascii="Lucida Grande" w:hAnsi="Lucida Grande" w:eastAsia="宋体" w:cs="Lucida Grande"/>
          <w:i w:val="0"/>
          <w:iCs w:val="0"/>
          <w:caps w:val="0"/>
          <w:color w:val="FF0000"/>
          <w:spacing w:val="0"/>
          <w:kern w:val="0"/>
          <w:sz w:val="21"/>
          <w:szCs w:val="21"/>
          <w:u w:val="none"/>
          <w:lang w:val="en-US" w:eastAsia="zh-CN" w:bidi="ar"/>
        </w:rPr>
        <w:t>展示产品政策按钮，对一代和下级在信用卡、借记卡列表中不展示奖励金额，对一代在拉新、保险、贷款列表中展示奖励金额。对下级在拉新、保险、贷款列表中隐藏奖励金额；</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（3）</w:t>
      </w:r>
      <w:bookmarkStart w:id="0" w:name="_GoBack"/>
      <w:r>
        <w:rPr>
          <w:rFonts w:hint="eastAsia" w:ascii="Lucida Grande" w:hAnsi="Lucida Grande" w:eastAsia="宋体" w:cs="Lucida Grande"/>
          <w:i w:val="0"/>
          <w:iCs w:val="0"/>
          <w:caps w:val="0"/>
          <w:color w:val="333333"/>
          <w:spacing w:val="0"/>
          <w:kern w:val="0"/>
          <w:sz w:val="21"/>
          <w:szCs w:val="21"/>
          <w:u w:val="none"/>
          <w:lang w:val="en-US" w:eastAsia="zh-CN" w:bidi="ar"/>
        </w:rPr>
        <w:t>1.0层层模式的渠道所有业务员展示团队拓展入口，1.0直营模式的渠道，仅一代展示团队拓展入口，</w:t>
      </w:r>
      <w:r>
        <w:rPr>
          <w:rFonts w:hint="eastAsia" w:ascii="Lucida Grande" w:hAnsi="Lucida Grande" w:eastAsia="宋体" w:cs="Lucida Grande"/>
          <w:i w:val="0"/>
          <w:iCs w:val="0"/>
          <w:caps w:val="0"/>
          <w:color w:val="FF0000"/>
          <w:spacing w:val="0"/>
          <w:kern w:val="0"/>
          <w:sz w:val="21"/>
          <w:szCs w:val="21"/>
          <w:u w:val="none"/>
          <w:lang w:val="en-US" w:eastAsia="zh-CN" w:bidi="ar"/>
        </w:rPr>
        <w:t>底栏展示团队入口，非一代不展示团队拓展入口，底栏不展示团队入口</w:t>
      </w:r>
      <w:r>
        <w:rPr>
          <w:rFonts w:hint="eastAsia" w:ascii="Lucida Grande" w:hAnsi="Lucida Grande" w:eastAsia="宋体" w:cs="Lucida Grande"/>
          <w:i w:val="0"/>
          <w:iCs w:val="0"/>
          <w:caps w:val="0"/>
          <w:color w:val="333333"/>
          <w:spacing w:val="0"/>
          <w:kern w:val="0"/>
          <w:sz w:val="21"/>
          <w:szCs w:val="21"/>
          <w:u w:val="none"/>
          <w:lang w:val="en-US" w:eastAsia="zh-CN" w:bidi="ar"/>
        </w:rPr>
        <w:t>；</w:t>
      </w:r>
      <w:bookmarkEnd w:id="0"/>
    </w:p>
    <w:p>
      <w:pPr>
        <w:pStyle w:val="18"/>
        <w:keepNext w:val="0"/>
        <w:keepLines w:val="0"/>
        <w:widowControl/>
        <w:numPr>
          <w:ilvl w:val="0"/>
          <w:numId w:val="7"/>
        </w:numPr>
        <w:suppressLineNumbers w:val="0"/>
        <w:spacing w:before="0" w:beforeAutospacing="0" w:after="0" w:afterAutospacing="0" w:line="30" w:lineRule="atLeast"/>
        <w:ind w:left="420" w:leftChars="0" w:right="0" w:rightChars="0"/>
        <w:jc w:val="left"/>
        <w:outlineLvl w:val="9"/>
        <w:rPr>
          <w:rFonts w:hint="eastAsia" w:ascii="Lucida Grande" w:hAnsi="Lucida Grande" w:eastAsia="宋体" w:cs="Lucida Grande"/>
          <w:i w:val="0"/>
          <w:iCs w:val="0"/>
          <w:caps w:val="0"/>
          <w:color w:val="FF0000"/>
          <w:spacing w:val="0"/>
          <w:kern w:val="0"/>
          <w:sz w:val="21"/>
          <w:szCs w:val="21"/>
          <w:u w:val="none"/>
          <w:lang w:val="en-US" w:eastAsia="zh-CN" w:bidi="ar"/>
        </w:rPr>
      </w:pPr>
      <w:r>
        <w:rPr>
          <w:rFonts w:hint="eastAsia" w:ascii="Lucida Grande" w:hAnsi="Lucida Grande" w:eastAsia="宋体" w:cs="Lucida Grande"/>
          <w:i w:val="0"/>
          <w:iCs w:val="0"/>
          <w:caps w:val="0"/>
          <w:color w:val="FF0000"/>
          <w:spacing w:val="0"/>
          <w:kern w:val="0"/>
          <w:sz w:val="21"/>
          <w:szCs w:val="21"/>
          <w:u w:val="none"/>
          <w:lang w:val="en-US" w:eastAsia="zh-CN" w:bidi="ar"/>
        </w:rPr>
        <w:t>两种模式的页面进入前，均通过同展业版登录页面进行登录。</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 xml:space="preserve">  1.0层层模式渠道所有业务员                     1.0直营模式渠道一代</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drawing>
          <wp:anchor distT="0" distB="0" distL="114300" distR="114300" simplePos="0" relativeHeight="251668480" behindDoc="0" locked="0" layoutInCell="1" allowOverlap="1">
            <wp:simplePos x="0" y="0"/>
            <wp:positionH relativeFrom="column">
              <wp:posOffset>3373755</wp:posOffset>
            </wp:positionH>
            <wp:positionV relativeFrom="paragraph">
              <wp:posOffset>123825</wp:posOffset>
            </wp:positionV>
            <wp:extent cx="1724025" cy="3797300"/>
            <wp:effectExtent l="0" t="0" r="3175" b="12700"/>
            <wp:wrapSquare wrapText="bothSides"/>
            <wp:docPr id="21" name="图片 4" descr="/Users/hubo/Desktop/1708915891496.jpg170891589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Users/hubo/Desktop/1708915891496.jpg1708915891496"/>
                    <pic:cNvPicPr>
                      <a:picLocks noChangeAspect="1"/>
                    </pic:cNvPicPr>
                  </pic:nvPicPr>
                  <pic:blipFill>
                    <a:blip r:embed="rId8"/>
                    <a:srcRect l="242" r="242"/>
                    <a:stretch>
                      <a:fillRect/>
                    </a:stretch>
                  </pic:blipFill>
                  <pic:spPr>
                    <a:xfrm>
                      <a:off x="0" y="0"/>
                      <a:ext cx="1724025" cy="3797300"/>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431800</wp:posOffset>
            </wp:positionH>
            <wp:positionV relativeFrom="paragraph">
              <wp:posOffset>153035</wp:posOffset>
            </wp:positionV>
            <wp:extent cx="1640840" cy="3612515"/>
            <wp:effectExtent l="0" t="0" r="10160" b="19685"/>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9"/>
                    <a:stretch>
                      <a:fillRect/>
                    </a:stretch>
                  </pic:blipFill>
                  <pic:spPr>
                    <a:xfrm>
                      <a:off x="0" y="0"/>
                      <a:ext cx="1640840" cy="3612515"/>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团队拓展按钮，进入后如下图</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drawing>
          <wp:inline distT="0" distB="0" distL="114300" distR="114300">
            <wp:extent cx="1797050" cy="3890010"/>
            <wp:effectExtent l="0" t="0" r="6350" b="21590"/>
            <wp:docPr id="1" name="图片 1" descr="/private/var/folders/ql/m5fl44_s0cnbqqfrxpzpc7g80000gn/T/com.kingsoft.wpsoffice.mac/picturecompress_20230616103638/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rivate/var/folders/ql/m5fl44_s0cnbqqfrxpzpc7g80000gn/T/com.kingsoft.wpsoffice.mac/picturecompress_20230616103638/output_1.pngoutput_1"/>
                    <pic:cNvPicPr>
                      <a:picLocks noChangeAspect="1"/>
                    </pic:cNvPicPr>
                  </pic:nvPicPr>
                  <pic:blipFill>
                    <a:blip r:embed="rId10"/>
                    <a:stretch>
                      <a:fillRect/>
                    </a:stretch>
                  </pic:blipFill>
                  <pic:spPr>
                    <a:xfrm>
                      <a:off x="0" y="0"/>
                      <a:ext cx="1797050" cy="3890010"/>
                    </a:xfrm>
                    <a:prstGeom prst="rect">
                      <a:avLst/>
                    </a:prstGeom>
                  </pic:spPr>
                </pic:pic>
              </a:graphicData>
            </a:graphic>
          </wp:inline>
        </w:drawing>
      </w:r>
    </w:p>
    <w:p>
      <w:pPr>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br w:type="page"/>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团队tab进入后如下图。</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59264" behindDoc="0" locked="0" layoutInCell="1" allowOverlap="1">
            <wp:simplePos x="0" y="0"/>
            <wp:positionH relativeFrom="column">
              <wp:posOffset>250190</wp:posOffset>
            </wp:positionH>
            <wp:positionV relativeFrom="paragraph">
              <wp:posOffset>59055</wp:posOffset>
            </wp:positionV>
            <wp:extent cx="1675130" cy="3595370"/>
            <wp:effectExtent l="0" t="0" r="1270" b="11430"/>
            <wp:wrapSquare wrapText="bothSides"/>
            <wp:docPr id="2" name="图片 1" descr="/Users/hubo/Desktop/1708682095388.jpg1708682095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Users/hubo/Desktop/1708682095388.jpg1708682095388"/>
                    <pic:cNvPicPr>
                      <a:picLocks noChangeAspect="1"/>
                    </pic:cNvPicPr>
                  </pic:nvPicPr>
                  <pic:blipFill>
                    <a:blip r:embed="rId11"/>
                    <a:srcRect t="569" b="569"/>
                    <a:stretch>
                      <a:fillRect/>
                    </a:stretch>
                  </pic:blipFill>
                  <pic:spPr>
                    <a:xfrm>
                      <a:off x="0" y="0"/>
                      <a:ext cx="1675130" cy="3595370"/>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相对展业版减少推荐奖详情、激励奖详情</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展示我的推荐人信息，样式逻辑同拓客趣伴卡</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展示我的团队的实时数据，直属下级人数和含自己的团队总人数</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本月业绩，展示从当月</w:t>
      </w:r>
      <w:r>
        <w:rPr>
          <w:rFonts w:hint="default" w:ascii="Lucida Grande" w:hAnsi="Lucida Grande" w:eastAsia="Lucida Grande" w:cs="Lucida Grande"/>
          <w:i w:val="0"/>
          <w:iCs w:val="0"/>
          <w:caps w:val="0"/>
          <w:color w:val="333333"/>
          <w:spacing w:val="0"/>
          <w:kern w:val="0"/>
          <w:sz w:val="21"/>
          <w:szCs w:val="21"/>
          <w:u w:val="none"/>
          <w:lang w:eastAsia="zh-Hans" w:bidi="ar"/>
        </w:rPr>
        <w:t>1</w:t>
      </w:r>
      <w:r>
        <w:rPr>
          <w:rFonts w:hint="eastAsia" w:ascii="Lucida Grande" w:hAnsi="Lucida Grande" w:eastAsia="Lucida Grande" w:cs="Lucida Grande"/>
          <w:i w:val="0"/>
          <w:iCs w:val="0"/>
          <w:caps w:val="0"/>
          <w:color w:val="333333"/>
          <w:spacing w:val="0"/>
          <w:kern w:val="0"/>
          <w:sz w:val="21"/>
          <w:szCs w:val="21"/>
          <w:u w:val="none"/>
          <w:lang w:val="en-US" w:eastAsia="zh-Hans" w:bidi="ar"/>
        </w:rPr>
        <w:t>号</w:t>
      </w:r>
      <w:r>
        <w:rPr>
          <w:rFonts w:hint="default" w:ascii="Lucida Grande" w:hAnsi="Lucida Grande" w:eastAsia="Lucida Grande" w:cs="Lucida Grande"/>
          <w:i w:val="0"/>
          <w:iCs w:val="0"/>
          <w:caps w:val="0"/>
          <w:color w:val="333333"/>
          <w:spacing w:val="0"/>
          <w:kern w:val="0"/>
          <w:sz w:val="21"/>
          <w:szCs w:val="21"/>
          <w:u w:val="none"/>
          <w:lang w:eastAsia="zh-Hans" w:bidi="ar"/>
        </w:rPr>
        <w:t>0</w:t>
      </w:r>
      <w:r>
        <w:rPr>
          <w:rFonts w:hint="eastAsia" w:ascii="Lucida Grande" w:hAnsi="Lucida Grande" w:eastAsia="Lucida Grande" w:cs="Lucida Grande"/>
          <w:i w:val="0"/>
          <w:iCs w:val="0"/>
          <w:caps w:val="0"/>
          <w:color w:val="333333"/>
          <w:spacing w:val="0"/>
          <w:kern w:val="0"/>
          <w:sz w:val="21"/>
          <w:szCs w:val="21"/>
          <w:u w:val="none"/>
          <w:lang w:val="en-US" w:eastAsia="zh-Hans" w:bidi="ar"/>
        </w:rPr>
        <w:t>点开始含自己的团队整体的订单数（客户登记时间）、达标数（达标订单数、订单达标时间）、总奖励金额（发放时间）</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业绩详情入口及下方合作方的业绩详情入口进入后展示对应团队的业绩详情</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相对展业版减少推荐奖励统计数展示</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直属拓客进入后如下图。</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2336" behindDoc="0" locked="0" layoutInCell="1" allowOverlap="1">
            <wp:simplePos x="0" y="0"/>
            <wp:positionH relativeFrom="column">
              <wp:posOffset>241935</wp:posOffset>
            </wp:positionH>
            <wp:positionV relativeFrom="paragraph">
              <wp:posOffset>64770</wp:posOffset>
            </wp:positionV>
            <wp:extent cx="1605280" cy="3472180"/>
            <wp:effectExtent l="0" t="0" r="20320" b="7620"/>
            <wp:wrapSquare wrapText="bothSides"/>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1605280" cy="3472180"/>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直属合作方明细可通过姓名或手机号搜索</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合作方无等级概念，增加设置价格入口，按加入时间由晚到早排列</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pPr>
      <w:r>
        <w:rPr>
          <w:rFonts w:hint="eastAsia" w:ascii="Lucida Grande" w:hAnsi="Lucida Grande" w:eastAsia="Lucida Grande" w:cs="Lucida Grande"/>
          <w:i w:val="0"/>
          <w:iCs w:val="0"/>
          <w:caps w:val="0"/>
          <w:color w:val="333333"/>
          <w:spacing w:val="0"/>
          <w:kern w:val="0"/>
          <w:sz w:val="21"/>
          <w:szCs w:val="21"/>
          <w:u w:val="none"/>
          <w:lang w:val="en-US" w:eastAsia="zh-Hans" w:bidi="ar"/>
        </w:rPr>
        <w:t>下级价格设置页面如下。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eastAsia="宋体"/>
          <w:lang w:val="en-US" w:eastAsia="zh-CN"/>
        </w:rPr>
      </w:pPr>
      <w:r>
        <w:rPr>
          <w:rFonts w:hint="eastAsia"/>
          <w:lang w:val="en-US" w:eastAsia="zh-Hans"/>
        </w:rPr>
        <w:t>H</w:t>
      </w:r>
      <w:r>
        <w:rPr>
          <w:rFonts w:hint="default"/>
          <w:lang w:eastAsia="zh-Hans"/>
        </w:rPr>
        <w:t>5</w:t>
      </w:r>
      <w:r>
        <w:rPr>
          <w:rFonts w:hint="eastAsia"/>
          <w:lang w:val="en-US" w:eastAsia="zh-Hans"/>
        </w:rPr>
        <w:t>页面由拓客提供</w:t>
      </w:r>
      <w:r>
        <w:rPr>
          <w:rFonts w:hint="eastAsia" w:eastAsia="宋体"/>
          <w:lang w:val="en-US" w:eastAsia="zh-CN"/>
        </w:rPr>
        <w:t>（已上线）</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pPr>
      <w:r>
        <w:drawing>
          <wp:anchor distT="0" distB="0" distL="114300" distR="114300" simplePos="0" relativeHeight="251664384" behindDoc="0" locked="0" layoutInCell="1" allowOverlap="1">
            <wp:simplePos x="0" y="0"/>
            <wp:positionH relativeFrom="column">
              <wp:posOffset>189230</wp:posOffset>
            </wp:positionH>
            <wp:positionV relativeFrom="paragraph">
              <wp:posOffset>34290</wp:posOffset>
            </wp:positionV>
            <wp:extent cx="1602105" cy="3481705"/>
            <wp:effectExtent l="0" t="0" r="23495" b="23495"/>
            <wp:wrapSquare wrapText="bothSides"/>
            <wp:docPr id="9" name="图片 5" descr="/Users/hubo/Desktop/Snipaste_2024-01-23_17-56-32.pngSnipaste_2024-01-23_17-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Users/hubo/Desktop/Snipaste_2024-01-23_17-56-32.pngSnipaste_2024-01-23_17-56-32"/>
                    <pic:cNvPicPr>
                      <a:picLocks noChangeAspect="1"/>
                    </pic:cNvPicPr>
                  </pic:nvPicPr>
                  <pic:blipFill>
                    <a:blip r:embed="rId13"/>
                    <a:srcRect l="438" r="438"/>
                    <a:stretch>
                      <a:fillRect/>
                    </a:stretch>
                  </pic:blipFill>
                  <pic:spPr>
                    <a:xfrm>
                      <a:off x="0" y="0"/>
                      <a:ext cx="1602105" cy="3481705"/>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设置某个合作方价格，顶部展示合作方编号、合作方名称（姓名，未实名的展示手机号中四掩码）</w:t>
      </w:r>
      <w:r>
        <w:rPr>
          <w:rFonts w:hint="default" w:ascii="Lucida Grande" w:hAnsi="Lucida Grande" w:eastAsia="Lucida Grande" w:cs="Lucida Grande"/>
          <w:i w:val="0"/>
          <w:iCs w:val="0"/>
          <w:caps w:val="0"/>
          <w:color w:val="333333"/>
          <w:spacing w:val="0"/>
          <w:kern w:val="0"/>
          <w:sz w:val="21"/>
          <w:szCs w:val="21"/>
          <w:u w:val="none"/>
          <w:lang w:eastAsia="zh-Hans" w:bidi="ar"/>
        </w:rPr>
        <w:t xml:space="preserve"> </w:t>
      </w:r>
      <w:r>
        <w:rPr>
          <w:rFonts w:hint="eastAsia" w:ascii="Lucida Grande" w:hAnsi="Lucida Grande" w:eastAsia="Lucida Grande" w:cs="Lucida Grande"/>
          <w:i w:val="0"/>
          <w:iCs w:val="0"/>
          <w:caps w:val="0"/>
          <w:color w:val="333333"/>
          <w:spacing w:val="0"/>
          <w:kern w:val="0"/>
          <w:sz w:val="21"/>
          <w:szCs w:val="21"/>
          <w:u w:val="none"/>
          <w:lang w:val="en-US" w:eastAsia="zh-Hans" w:bidi="ar"/>
        </w:rPr>
        <w:t>右侧为一键设置入口</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列表区域展示所有上架中的产品的价格，分栏展示信用卡、借记卡、贷款、保险、拉新，信用卡、借记卡产品展示银行简称；贷款、保险、拉新产品展示产品名称。</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我的结算价信用卡、借记卡、拉新展示分配给本级的金额：政策</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系数</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本级真实分润比例的金额</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合作方结算价展示分配给该合作方的金额：政策</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系数</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该合作方真实分润比例的金额，该金额随着设置价格中的比例而变化。</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贷款、保险展示分配给本级的金额或比例。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3360" behindDoc="0" locked="0" layoutInCell="1" allowOverlap="1">
            <wp:simplePos x="0" y="0"/>
            <wp:positionH relativeFrom="column">
              <wp:posOffset>180340</wp:posOffset>
            </wp:positionH>
            <wp:positionV relativeFrom="paragraph">
              <wp:posOffset>89535</wp:posOffset>
            </wp:positionV>
            <wp:extent cx="1614805" cy="3491230"/>
            <wp:effectExtent l="0" t="0" r="10795" b="13970"/>
            <wp:wrapSquare wrapText="bothSides"/>
            <wp:docPr id="20" name="图片 3" descr="/Users/hubo/Desktop/Snipaste_2024-01-23_18-05-54.pngSnipaste_2024-01-23_18-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Users/hubo/Desktop/Snipaste_2024-01-23_18-05-54.pngSnipaste_2024-01-23_18-05-54"/>
                    <pic:cNvPicPr>
                      <a:picLocks noChangeAspect="1"/>
                    </pic:cNvPicPr>
                  </pic:nvPicPr>
                  <pic:blipFill>
                    <a:blip r:embed="rId14"/>
                    <a:srcRect l="728" r="728"/>
                    <a:stretch>
                      <a:fillRect/>
                    </a:stretch>
                  </pic:blipFill>
                  <pic:spPr>
                    <a:xfrm>
                      <a:off x="0" y="0"/>
                      <a:ext cx="1614805" cy="3491230"/>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br w:type="page"/>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1312" behindDoc="0" locked="0" layoutInCell="1" allowOverlap="1">
            <wp:simplePos x="0" y="0"/>
            <wp:positionH relativeFrom="column">
              <wp:posOffset>3702685</wp:posOffset>
            </wp:positionH>
            <wp:positionV relativeFrom="paragraph">
              <wp:posOffset>170180</wp:posOffset>
            </wp:positionV>
            <wp:extent cx="1609725" cy="3486150"/>
            <wp:effectExtent l="0" t="0" r="15875" b="19050"/>
            <wp:wrapSquare wrapText="bothSides"/>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1609725" cy="3486150"/>
                    </a:xfrm>
                    <a:prstGeom prst="rect">
                      <a:avLst/>
                    </a:prstGeom>
                    <a:noFill/>
                    <a:ln>
                      <a:noFill/>
                    </a:ln>
                  </pic:spPr>
                </pic:pic>
              </a:graphicData>
            </a:graphic>
          </wp:anchor>
        </w:drawing>
      </w:r>
      <w:r>
        <w:rPr>
          <w:rFonts w:hint="eastAsia" w:ascii="Lucida Grande" w:hAnsi="Lucida Grande" w:eastAsia="Lucida Grande" w:cs="Lucida Grande"/>
          <w:i w:val="0"/>
          <w:iCs w:val="0"/>
          <w:caps w:val="0"/>
          <w:color w:val="333333"/>
          <w:spacing w:val="0"/>
          <w:kern w:val="0"/>
          <w:sz w:val="21"/>
          <w:szCs w:val="21"/>
          <w:u w:val="none"/>
          <w:lang w:val="en-US" w:eastAsia="zh-Hans" w:bidi="ar"/>
        </w:rPr>
        <w:t>下级业绩详情页面如下。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0288" behindDoc="0" locked="0" layoutInCell="1" allowOverlap="1">
            <wp:simplePos x="0" y="0"/>
            <wp:positionH relativeFrom="column">
              <wp:posOffset>226060</wp:posOffset>
            </wp:positionH>
            <wp:positionV relativeFrom="paragraph">
              <wp:posOffset>24765</wp:posOffset>
            </wp:positionV>
            <wp:extent cx="1614805" cy="3476625"/>
            <wp:effectExtent l="0" t="0" r="10795" b="3175"/>
            <wp:wrapSquare wrapText="bothSides"/>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1614805" cy="3476625"/>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t xml:space="preserve">                                                   </w:t>
      </w:r>
      <w:r>
        <w:rPr>
          <w:rFonts w:hint="eastAsia" w:ascii="Lucida Grande" w:hAnsi="Lucida Grande" w:eastAsia="Lucida Grande" w:cs="Lucida Grande"/>
          <w:i w:val="0"/>
          <w:iCs w:val="0"/>
          <w:caps w:val="0"/>
          <w:color w:val="333333"/>
          <w:spacing w:val="0"/>
          <w:kern w:val="0"/>
          <w:sz w:val="21"/>
          <w:szCs w:val="21"/>
          <w:u w:val="none"/>
          <w:lang w:val="en-US" w:eastAsia="zh-Hans" w:bidi="ar"/>
        </w:rPr>
        <w:t>各类型产品点击查看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t xml:space="preserve">                                                    </w:t>
      </w:r>
      <w:r>
        <w:rPr>
          <w:rFonts w:hint="eastAsia" w:ascii="Lucida Grande" w:hAnsi="Lucida Grande" w:eastAsia="Lucida Grande" w:cs="Lucida Grande"/>
          <w:i w:val="0"/>
          <w:iCs w:val="0"/>
          <w:caps w:val="0"/>
          <w:color w:val="333333"/>
          <w:spacing w:val="0"/>
          <w:kern w:val="0"/>
          <w:sz w:val="21"/>
          <w:szCs w:val="21"/>
          <w:u w:val="none"/>
          <w:lang w:val="en-US" w:eastAsia="zh-Hans" w:bidi="ar"/>
        </w:rPr>
        <w:t>详情后的页面展示</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页面基本同展业版业绩详情</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页面，所有总直推奖励修改</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为总奖励，展示该合作方团最后一列总直推奖励</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队获得的该类产品的奖励金修改为总奖励</w:t>
      </w:r>
      <w:r>
        <w:rPr>
          <w:rFonts w:hint="eastAsia" w:ascii="Lucida Grande" w:hAnsi="Lucida Grande" w:eastAsia="宋体" w:cs="Lucida Grande"/>
          <w:i w:val="0"/>
          <w:iCs w:val="0"/>
          <w:caps w:val="0"/>
          <w:color w:val="333333"/>
          <w:spacing w:val="0"/>
          <w:kern w:val="0"/>
          <w:sz w:val="21"/>
          <w:szCs w:val="21"/>
          <w:u w:val="none"/>
          <w:lang w:val="en-US" w:eastAsia="zh-CN" w:bidi="ar"/>
        </w:rPr>
        <w:t>（元）</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额</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br w:type="page"/>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我的账户增加实名校验逻辑</w:t>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所有分润模式为1.0层层模式、1.0直营模式渠道的页面，</w:t>
      </w:r>
      <w:r>
        <w:rPr>
          <w:rFonts w:hint="eastAsia" w:ascii="Lucida Grande" w:hAnsi="Lucida Grande" w:eastAsia="Lucida Grande" w:cs="Lucida Grande"/>
          <w:i w:val="0"/>
          <w:iCs w:val="0"/>
          <w:caps w:val="0"/>
          <w:color w:val="333333"/>
          <w:spacing w:val="0"/>
          <w:kern w:val="0"/>
          <w:sz w:val="21"/>
          <w:szCs w:val="21"/>
          <w:u w:val="none"/>
          <w:lang w:val="en-US" w:eastAsia="zh-Hans" w:bidi="ar"/>
        </w:rPr>
        <w:t>我的页面进入我的账户时校验实名状态，未实名的用户弹窗提示用户需要去实名认证，实名认证完成后才能进入我的账户提现。</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drawing>
          <wp:inline distT="0" distB="0" distL="114300" distR="114300">
            <wp:extent cx="1325880" cy="2870200"/>
            <wp:effectExtent l="0" t="0" r="20320" b="0"/>
            <wp:docPr id="18" name="图片 18" descr="IMG_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8638"/>
                    <pic:cNvPicPr>
                      <a:picLocks noChangeAspect="1"/>
                    </pic:cNvPicPr>
                  </pic:nvPicPr>
                  <pic:blipFill>
                    <a:blip r:embed="rId17"/>
                    <a:stretch>
                      <a:fillRect/>
                    </a:stretch>
                  </pic:blipFill>
                  <pic:spPr>
                    <a:xfrm>
                      <a:off x="0" y="0"/>
                      <a:ext cx="1325880" cy="2870200"/>
                    </a:xfrm>
                    <a:prstGeom prst="rect">
                      <a:avLst/>
                    </a:prstGeom>
                  </pic:spPr>
                </pic:pic>
              </a:graphicData>
            </a:graphic>
          </wp:inline>
        </w:drawing>
      </w:r>
      <w:r>
        <w:rPr>
          <w:rFonts w:hint="default" w:ascii="Lucida Grande" w:hAnsi="Lucida Grande" w:eastAsia="Lucida Grande" w:cs="Lucida Grande"/>
          <w:i w:val="0"/>
          <w:iCs w:val="0"/>
          <w:caps w:val="0"/>
          <w:color w:val="333333"/>
          <w:spacing w:val="0"/>
          <w:kern w:val="0"/>
          <w:sz w:val="21"/>
          <w:szCs w:val="21"/>
          <w:u w:val="none"/>
          <w:lang w:eastAsia="zh-Hans" w:bidi="ar"/>
        </w:rPr>
        <w:drawing>
          <wp:inline distT="0" distB="0" distL="114300" distR="114300">
            <wp:extent cx="1320800" cy="2860040"/>
            <wp:effectExtent l="0" t="0" r="0" b="10160"/>
            <wp:docPr id="17" name="图片 17" descr="IMG_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8637"/>
                    <pic:cNvPicPr>
                      <a:picLocks noChangeAspect="1"/>
                    </pic:cNvPicPr>
                  </pic:nvPicPr>
                  <pic:blipFill>
                    <a:blip r:embed="rId18"/>
                    <a:stretch>
                      <a:fillRect/>
                    </a:stretch>
                  </pic:blipFill>
                  <pic:spPr>
                    <a:xfrm>
                      <a:off x="0" y="0"/>
                      <a:ext cx="1320800" cy="2860040"/>
                    </a:xfrm>
                    <a:prstGeom prst="rect">
                      <a:avLst/>
                    </a:prstGeom>
                  </pic:spPr>
                </pic:pic>
              </a:graphicData>
            </a:graphic>
          </wp:inline>
        </w:drawing>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增加退出登录功能</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5408" behindDoc="0" locked="0" layoutInCell="1" allowOverlap="1">
            <wp:simplePos x="0" y="0"/>
            <wp:positionH relativeFrom="column">
              <wp:posOffset>1624965</wp:posOffset>
            </wp:positionH>
            <wp:positionV relativeFrom="paragraph">
              <wp:posOffset>67945</wp:posOffset>
            </wp:positionV>
            <wp:extent cx="1243330" cy="2764155"/>
            <wp:effectExtent l="0" t="0" r="1270" b="4445"/>
            <wp:wrapSquare wrapText="bothSides"/>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9"/>
                    <a:stretch>
                      <a:fillRect/>
                    </a:stretch>
                  </pic:blipFill>
                  <pic:spPr>
                    <a:xfrm>
                      <a:off x="0" y="0"/>
                      <a:ext cx="1243330" cy="2764155"/>
                    </a:xfrm>
                    <a:prstGeom prst="rect">
                      <a:avLst/>
                    </a:prstGeom>
                    <a:noFill/>
                    <a:ln>
                      <a:noFill/>
                    </a:ln>
                  </pic:spPr>
                </pic:pic>
              </a:graphicData>
            </a:graphic>
          </wp:anchor>
        </w:drawing>
      </w:r>
      <w:r>
        <w:rPr>
          <w:rFonts w:hint="default" w:ascii="Lucida Grande" w:hAnsi="Lucida Grande" w:eastAsia="Lucida Grande" w:cs="Lucida Grande"/>
          <w:i w:val="0"/>
          <w:iCs w:val="0"/>
          <w:caps w:val="0"/>
          <w:color w:val="333333"/>
          <w:spacing w:val="0"/>
          <w:kern w:val="0"/>
          <w:sz w:val="21"/>
          <w:szCs w:val="21"/>
          <w:u w:val="none"/>
          <w:lang w:eastAsia="zh-Hans" w:bidi="ar"/>
        </w:rPr>
        <w:drawing>
          <wp:anchor distT="0" distB="0" distL="114300" distR="114300" simplePos="0" relativeHeight="251666432" behindDoc="0" locked="0" layoutInCell="1" allowOverlap="1">
            <wp:simplePos x="0" y="0"/>
            <wp:positionH relativeFrom="column">
              <wp:posOffset>285750</wp:posOffset>
            </wp:positionH>
            <wp:positionV relativeFrom="paragraph">
              <wp:posOffset>68580</wp:posOffset>
            </wp:positionV>
            <wp:extent cx="1325880" cy="2870200"/>
            <wp:effectExtent l="0" t="0" r="20320" b="0"/>
            <wp:wrapSquare wrapText="bothSides"/>
            <wp:docPr id="8" name="图片 8" descr="IMG_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8638"/>
                    <pic:cNvPicPr>
                      <a:picLocks noChangeAspect="1"/>
                    </pic:cNvPicPr>
                  </pic:nvPicPr>
                  <pic:blipFill>
                    <a:blip r:embed="rId17"/>
                    <a:stretch>
                      <a:fillRect/>
                    </a:stretch>
                  </pic:blipFill>
                  <pic:spPr>
                    <a:xfrm>
                      <a:off x="0" y="0"/>
                      <a:ext cx="1325880" cy="2870200"/>
                    </a:xfrm>
                    <a:prstGeom prst="rect">
                      <a:avLst/>
                    </a:prstGeom>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所有分润模式为1.0层层模式、1.0直营模式渠道的页面，</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我的页面点击头像可进入个人信息页，个人信息中可注销或退出账户，逻辑同拓客趣伴卡中功能。仅本平台支持，原推客页面头像不支持点击</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1"/>
        <w:rPr>
          <w:rFonts w:hint="default"/>
          <w:lang w:eastAsia="zh-Hans"/>
        </w:rPr>
      </w:pPr>
    </w:p>
    <w:sectPr>
      <w:headerReference r:id="rId4" w:type="default"/>
      <w:footerReference r:id="rId5" w:type="default"/>
      <w:pgSz w:w="12240" w:h="15840"/>
      <w:pgMar w:top="720" w:right="720" w:bottom="720" w:left="720" w:header="720"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2000019F" w:csb1="00000000"/>
  </w:font>
  <w:font w:name="Tahoma">
    <w:panose1 w:val="020B0604030504040204"/>
    <w:charset w:val="00"/>
    <w:family w:val="swiss"/>
    <w:pitch w:val="default"/>
    <w:sig w:usb0="E1002AFF" w:usb1="C000605B" w:usb2="00000029" w:usb3="00000000" w:csb0="200101FF" w:csb1="20280000"/>
  </w:font>
  <w:font w:name="Lucida Grande">
    <w:panose1 w:val="020B0600040502020204"/>
    <w:charset w:val="00"/>
    <w:family w:val="auto"/>
    <w:pitch w:val="default"/>
    <w:sig w:usb0="E1000AEF" w:usb1="5000A1FF" w:usb2="00000000" w:usb3="00000000" w:csb0="200001BF" w:csb1="4F01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Arial">
    <w:panose1 w:val="020B06040202020902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Layout w:type="autofit"/>
      <w:tblCellMar>
        <w:top w:w="0" w:type="dxa"/>
        <w:left w:w="108" w:type="dxa"/>
        <w:bottom w:w="0" w:type="dxa"/>
        <w:right w:w="108" w:type="dxa"/>
      </w:tblCellMar>
    </w:tblPr>
    <w:tblGrid>
      <w:gridCol w:w="4878"/>
      <w:gridCol w:w="1260"/>
      <w:gridCol w:w="4878"/>
    </w:tblGrid>
    <w:tr>
      <w:trPr>
        <w:trHeight w:val="180" w:hRule="atLeast"/>
      </w:trP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restart"/>
          <w:vAlign w:val="center"/>
        </w:tcPr>
        <w:p>
          <w:pPr>
            <w:pStyle w:val="13"/>
            <w:keepNext w:val="0"/>
            <w:keepLines w:val="0"/>
            <w:widowControl/>
            <w:suppressLineNumbers w:val="0"/>
            <w:spacing w:beforeAutospacing="0" w:afterAutospacing="0"/>
            <w:ind w:left="0" w:right="0"/>
            <w:jc w:val="cente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pP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 xml:space="preserve">Page </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begin"/>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instrText xml:space="preserve"> PAGE  \* MERGEFORMAT </w:instrTex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separate"/>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3</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end"/>
          </w:r>
        </w:p>
      </w:tc>
      <w:tc>
        <w:tcPr>
          <w:tcW w:w="2214" w:type="pct"/>
        </w:tcPr>
        <w:p>
          <w:pPr>
            <w:pStyle w:val="13"/>
            <w:keepNext w:val="0"/>
            <w:keepLines w:val="0"/>
            <w:widowControl/>
            <w:suppressLineNumbers w:val="0"/>
            <w:spacing w:beforeAutospacing="0" w:afterAutospacing="0"/>
            <w:ind w:left="0" w:right="0"/>
            <w:rPr>
              <w:rFonts w:hint="default"/>
            </w:rPr>
          </w:pPr>
        </w:p>
      </w:tc>
    </w:tr>
    <w:t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continue"/>
          <w:vAlign w:val="center"/>
        </w:tcPr>
        <w:p>
          <w:pPr>
            <w:pStyle w:val="13"/>
            <w:keepNext w:val="0"/>
            <w:keepLines w:val="0"/>
            <w:widowControl/>
            <w:suppressLineNumbers w:val="0"/>
            <w:spacing w:beforeAutospacing="0" w:afterAutospacing="0"/>
            <w:ind w:left="0" w:right="0"/>
            <w:jc w:val="center"/>
            <w:rPr>
              <w:rFonts w:hint="default"/>
            </w:rPr>
          </w:pPr>
        </w:p>
      </w:tc>
      <w:tc>
        <w:tcPr>
          <w:tcW w:w="2214" w:type="pct"/>
        </w:tcPr>
        <w:p>
          <w:pPr>
            <w:pStyle w:val="13"/>
            <w:keepNext w:val="0"/>
            <w:keepLines w:val="0"/>
            <w:widowControl/>
            <w:suppressLineNumbers w:val="0"/>
            <w:spacing w:beforeAutospacing="0" w:afterAutospacing="0"/>
            <w:ind w:left="0" w:right="0"/>
            <w:rPr>
              <w:rFonts w:hint="default"/>
            </w:rPr>
          </w:pPr>
        </w:p>
      </w:tc>
    </w:tr>
  </w:tbl>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6"/>
    </w:tblGrid>
    <w:tr>
      <w:trPr>
        <w:trHeight w:val="270" w:hRule="atLeast"/>
      </w:trPr>
      <w:tc>
        <w:tcPr>
          <w:tcW w:w="5000" w:type="pct"/>
        </w:tcPr>
        <w:sdt>
          <w:sdt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alias w:val="Title"/>
            <w:id w:val="436407044"/>
            <w:text/>
          </w:sdtPr>
          <w:sdtEnd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sdtEndPr>
          <w:sdtContent>
            <w:p>
              <w:pPr>
                <w:pStyle w:val="36"/>
                <w:keepNext w:val="0"/>
                <w:keepLines w:val="0"/>
                <w:widowControl/>
                <w:suppressLineNumbers w:val="0"/>
                <w:spacing w:before="0" w:beforeAutospacing="0" w:after="0" w:afterAutospacing="0"/>
                <w:ind w:left="0" w:right="0"/>
                <w:rPr>
                  <w:rFonts w:hint="default" w:asciiTheme="majorHAnsi" w:hAnsiTheme="majorHAnsi"/>
                </w:rPr>
              </w:pPr>
              <w:r>
                <w:rPr>
                  <w:rFonts w:hint="default" w:asciiTheme="majorHAnsi" w:hAnsiTheme="majorHAnsi"/>
                  <w:color w:val="404040" w:themeColor="text1" w:themeTint="BF"/>
                  <w14:textFill>
                    <w14:solidFill>
                      <w14:schemeClr w14:val="tx1">
                        <w14:lumMod w14:val="75000"/>
                        <w14:lumOff w14:val="25000"/>
                      </w14:schemeClr>
                    </w14:solidFill>
                  </w14:textFill>
                </w:rPr>
                <w:t>The Documentation</w:t>
              </w:r>
            </w:p>
          </w:sdtContent>
        </w:sdt>
      </w:tc>
    </w:tr>
  </w:tbl>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BEAEB3"/>
    <w:multiLevelType w:val="multilevel"/>
    <w:tmpl w:val="BEBEAEB3"/>
    <w:lvl w:ilvl="0" w:tentative="0">
      <w:start w:val="1"/>
      <w:numFmt w:val="decimal"/>
      <w:suff w:val="nothing"/>
      <w:lvlText w:val="%1、"/>
      <w:lvlJc w:val="left"/>
      <w:rPr>
        <w:rFonts w:hint="default"/>
        <w:color w:val="auto"/>
      </w:rPr>
    </w:lvl>
    <w:lvl w:ilvl="1" w:tentative="0">
      <w:start w:val="1"/>
      <w:numFmt w:val="decimal"/>
      <w:lvlText w:val="(%2)"/>
      <w:lvlJc w:val="left"/>
      <w:pPr>
        <w:tabs>
          <w:tab w:val="left" w:pos="840"/>
        </w:tabs>
        <w:ind w:left="840" w:leftChars="0" w:hanging="420" w:firstLineChars="0"/>
      </w:pPr>
      <w:rPr>
        <w:rFonts w:hint="default"/>
        <w:color w:val="auto"/>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BFE1717"/>
    <w:multiLevelType w:val="singleLevel"/>
    <w:tmpl w:val="DBFE1717"/>
    <w:lvl w:ilvl="0" w:tentative="0">
      <w:start w:val="1"/>
      <w:numFmt w:val="decimal"/>
      <w:suff w:val="nothing"/>
      <w:lvlText w:val="（%1）"/>
      <w:lvlJc w:val="left"/>
    </w:lvl>
  </w:abstractNum>
  <w:abstractNum w:abstractNumId="2">
    <w:nsid w:val="E3A7D36B"/>
    <w:multiLevelType w:val="singleLevel"/>
    <w:tmpl w:val="E3A7D36B"/>
    <w:lvl w:ilvl="0" w:tentative="0">
      <w:start w:val="1"/>
      <w:numFmt w:val="decimal"/>
      <w:suff w:val="nothing"/>
      <w:lvlText w:val="%1、"/>
      <w:lvlJc w:val="left"/>
    </w:lvl>
  </w:abstractNum>
  <w:abstractNum w:abstractNumId="3">
    <w:nsid w:val="F97CD851"/>
    <w:multiLevelType w:val="singleLevel"/>
    <w:tmpl w:val="F97CD851"/>
    <w:lvl w:ilvl="0" w:tentative="0">
      <w:start w:val="1"/>
      <w:numFmt w:val="chineseCounting"/>
      <w:suff w:val="nothing"/>
      <w:lvlText w:val="%1、"/>
      <w:lvlJc w:val="left"/>
      <w:rPr>
        <w:rFonts w:hint="eastAsia"/>
      </w:rPr>
    </w:lvl>
  </w:abstractNum>
  <w:abstractNum w:abstractNumId="4">
    <w:nsid w:val="FAF71118"/>
    <w:multiLevelType w:val="multilevel"/>
    <w:tmpl w:val="FAF71118"/>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FFAC85E7"/>
    <w:multiLevelType w:val="singleLevel"/>
    <w:tmpl w:val="FFAC85E7"/>
    <w:lvl w:ilvl="0" w:tentative="0">
      <w:start w:val="4"/>
      <w:numFmt w:val="decimal"/>
      <w:suff w:val="nothing"/>
      <w:lvlText w:val="（%1）"/>
      <w:lvlJc w:val="left"/>
    </w:lvl>
  </w:abstractNum>
  <w:abstractNum w:abstractNumId="6">
    <w:nsid w:val="786B65CA"/>
    <w:multiLevelType w:val="multilevel"/>
    <w:tmpl w:val="786B65CA"/>
    <w:lvl w:ilvl="0" w:tentative="0">
      <w:start w:val="1"/>
      <w:numFmt w:val="decimal"/>
      <w:pStyle w:val="24"/>
      <w:suff w:val="space"/>
      <w:lvlText w:val="%1."/>
      <w:lvlJc w:val="left"/>
      <w:pPr>
        <w:tabs>
          <w:tab w:val="left" w:pos="360"/>
        </w:tabs>
        <w:ind w:left="0" w:firstLine="0"/>
      </w:pPr>
    </w:lvl>
    <w:lvl w:ilvl="1" w:tentative="0">
      <w:start w:val="1"/>
      <w:numFmt w:val="decimal"/>
      <w:pStyle w:val="25"/>
      <w:suff w:val="space"/>
      <w:lvlText w:val="%1.%2."/>
      <w:lvlJc w:val="left"/>
      <w:pPr>
        <w:tabs>
          <w:tab w:val="left" w:pos="792"/>
        </w:tabs>
        <w:ind w:left="0" w:firstLine="0"/>
      </w:pPr>
    </w:lvl>
    <w:lvl w:ilvl="2" w:tentative="0">
      <w:start w:val="1"/>
      <w:numFmt w:val="decimal"/>
      <w:pStyle w:val="26"/>
      <w:suff w:val="space"/>
      <w:lvlText w:val="%1.%2.%3."/>
      <w:lvlJc w:val="left"/>
      <w:pPr>
        <w:tabs>
          <w:tab w:val="left" w:pos="1440"/>
        </w:tabs>
        <w:ind w:left="0" w:firstLine="0"/>
      </w:pPr>
    </w:lvl>
    <w:lvl w:ilvl="3" w:tentative="0">
      <w:start w:val="1"/>
      <w:numFmt w:val="decimal"/>
      <w:pStyle w:val="27"/>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num w:numId="1">
    <w:abstractNumId w:val="6"/>
  </w:num>
  <w:num w:numId="2">
    <w:abstractNumId w:val="0"/>
  </w:num>
  <w:num w:numId="3">
    <w:abstractNumId w:val="3"/>
  </w:num>
  <w:num w:numId="4">
    <w:abstractNumId w:val="2"/>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HorizontalSpacing w:val="90"/>
  <w:displayHorizontalDrawingGridEvery w:val="1"/>
  <w:displayVerticalDrawingGridEvery w:val="1"/>
  <w:noPunctuationKerning w:val="1"/>
  <w:characterSpacingControl w:val="doNotCompress"/>
  <w:footnotePr>
    <w:footnote w:id="0"/>
    <w:footnote w:id="1"/>
  </w:foot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M4OGQzM2U5ZjU5YTUyMTk3MmE1MzdiM2I0Zjk5YjcifQ=="/>
  </w:docVars>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 w:val="04BD38C2"/>
    <w:rsid w:val="0B153DFF"/>
    <w:rsid w:val="0DD84DFE"/>
    <w:rsid w:val="0F3FBBA0"/>
    <w:rsid w:val="10635C65"/>
    <w:rsid w:val="122FF843"/>
    <w:rsid w:val="13DCFB99"/>
    <w:rsid w:val="15AF157A"/>
    <w:rsid w:val="179E67AB"/>
    <w:rsid w:val="1A1D6E85"/>
    <w:rsid w:val="1D911343"/>
    <w:rsid w:val="1F4B9F76"/>
    <w:rsid w:val="1F6B9CF3"/>
    <w:rsid w:val="1F7051C4"/>
    <w:rsid w:val="1F7E03EE"/>
    <w:rsid w:val="1FFDE27F"/>
    <w:rsid w:val="227B3DFE"/>
    <w:rsid w:val="28FE5094"/>
    <w:rsid w:val="2F7D09B8"/>
    <w:rsid w:val="2FF7145A"/>
    <w:rsid w:val="2FFE92E1"/>
    <w:rsid w:val="352D95DA"/>
    <w:rsid w:val="36DA1DB0"/>
    <w:rsid w:val="36DFC955"/>
    <w:rsid w:val="37411FAD"/>
    <w:rsid w:val="37DDACC3"/>
    <w:rsid w:val="38A55CCB"/>
    <w:rsid w:val="3AAE7109"/>
    <w:rsid w:val="3BED44B1"/>
    <w:rsid w:val="3BF53502"/>
    <w:rsid w:val="3D3F3B41"/>
    <w:rsid w:val="3D89020A"/>
    <w:rsid w:val="3DD9DE67"/>
    <w:rsid w:val="3DFD37EE"/>
    <w:rsid w:val="3DFFAE87"/>
    <w:rsid w:val="3E7FAC2B"/>
    <w:rsid w:val="3EBE39D2"/>
    <w:rsid w:val="3EBF8964"/>
    <w:rsid w:val="3ECFF895"/>
    <w:rsid w:val="3EDF1828"/>
    <w:rsid w:val="3F3F39EA"/>
    <w:rsid w:val="3FB77B42"/>
    <w:rsid w:val="3FFBFAA3"/>
    <w:rsid w:val="3FFCD30D"/>
    <w:rsid w:val="3FFF45DE"/>
    <w:rsid w:val="443A2A91"/>
    <w:rsid w:val="45AECCC7"/>
    <w:rsid w:val="47FB1C56"/>
    <w:rsid w:val="4A82324B"/>
    <w:rsid w:val="4EF9BF58"/>
    <w:rsid w:val="4F7F4C58"/>
    <w:rsid w:val="4F7FCCCE"/>
    <w:rsid w:val="4FAB1650"/>
    <w:rsid w:val="4FFC76C8"/>
    <w:rsid w:val="51B373EB"/>
    <w:rsid w:val="53FD79A1"/>
    <w:rsid w:val="55DD93BC"/>
    <w:rsid w:val="55F7069D"/>
    <w:rsid w:val="577FFFA6"/>
    <w:rsid w:val="57A75A04"/>
    <w:rsid w:val="57AF7F34"/>
    <w:rsid w:val="57FFF441"/>
    <w:rsid w:val="592B61C1"/>
    <w:rsid w:val="59374B66"/>
    <w:rsid w:val="5A4E382E"/>
    <w:rsid w:val="5BBFD0C0"/>
    <w:rsid w:val="5BE733F0"/>
    <w:rsid w:val="5BF78C4A"/>
    <w:rsid w:val="5D638F94"/>
    <w:rsid w:val="5D991C65"/>
    <w:rsid w:val="5DB8E684"/>
    <w:rsid w:val="5DBB8C98"/>
    <w:rsid w:val="5DBFEC95"/>
    <w:rsid w:val="5EAADE67"/>
    <w:rsid w:val="5ECC69D0"/>
    <w:rsid w:val="5EFD8577"/>
    <w:rsid w:val="5EFFA302"/>
    <w:rsid w:val="5F3F231D"/>
    <w:rsid w:val="5F6311F6"/>
    <w:rsid w:val="5FC5111D"/>
    <w:rsid w:val="5FDD1BF4"/>
    <w:rsid w:val="5FFDEC69"/>
    <w:rsid w:val="62F45876"/>
    <w:rsid w:val="63ED469E"/>
    <w:rsid w:val="63FB87DF"/>
    <w:rsid w:val="64040FFF"/>
    <w:rsid w:val="65167D25"/>
    <w:rsid w:val="657F9B6D"/>
    <w:rsid w:val="6BFDADD3"/>
    <w:rsid w:val="6DE8B224"/>
    <w:rsid w:val="6DE8ECF5"/>
    <w:rsid w:val="6E61A2CC"/>
    <w:rsid w:val="6EDCF3CC"/>
    <w:rsid w:val="6FEE8442"/>
    <w:rsid w:val="6FFEACBF"/>
    <w:rsid w:val="737B86EE"/>
    <w:rsid w:val="73EF579A"/>
    <w:rsid w:val="74FB85AA"/>
    <w:rsid w:val="7568A413"/>
    <w:rsid w:val="75E717A1"/>
    <w:rsid w:val="779D7EAF"/>
    <w:rsid w:val="797FDA64"/>
    <w:rsid w:val="79CBA17E"/>
    <w:rsid w:val="79DBF48C"/>
    <w:rsid w:val="7B3F1108"/>
    <w:rsid w:val="7BF637EF"/>
    <w:rsid w:val="7BF7A20A"/>
    <w:rsid w:val="7BFF9F92"/>
    <w:rsid w:val="7DE7E541"/>
    <w:rsid w:val="7DF5DB6F"/>
    <w:rsid w:val="7E05038E"/>
    <w:rsid w:val="7E2EE1F8"/>
    <w:rsid w:val="7E6F760C"/>
    <w:rsid w:val="7EA76626"/>
    <w:rsid w:val="7EAFD3A2"/>
    <w:rsid w:val="7EB69D70"/>
    <w:rsid w:val="7ED348BC"/>
    <w:rsid w:val="7ED37CE2"/>
    <w:rsid w:val="7EEF3593"/>
    <w:rsid w:val="7EF1C1A9"/>
    <w:rsid w:val="7EFED9F9"/>
    <w:rsid w:val="7F1729A4"/>
    <w:rsid w:val="7F6F052B"/>
    <w:rsid w:val="7F793FB4"/>
    <w:rsid w:val="7FA0939E"/>
    <w:rsid w:val="7FA5FBC5"/>
    <w:rsid w:val="7FAD203B"/>
    <w:rsid w:val="7FDF516A"/>
    <w:rsid w:val="7FE456E3"/>
    <w:rsid w:val="7FE70BB3"/>
    <w:rsid w:val="7FEC4139"/>
    <w:rsid w:val="7FFD0735"/>
    <w:rsid w:val="7FFF0504"/>
    <w:rsid w:val="86F7B8E4"/>
    <w:rsid w:val="8BFF6CCF"/>
    <w:rsid w:val="8EEA9FED"/>
    <w:rsid w:val="8EF7286B"/>
    <w:rsid w:val="8F31F7B1"/>
    <w:rsid w:val="8FCF4917"/>
    <w:rsid w:val="8FD0429A"/>
    <w:rsid w:val="8FFABDB8"/>
    <w:rsid w:val="977EFF14"/>
    <w:rsid w:val="97FB2544"/>
    <w:rsid w:val="9DF60031"/>
    <w:rsid w:val="9F3BD2A6"/>
    <w:rsid w:val="9F9F4049"/>
    <w:rsid w:val="9FF50FCE"/>
    <w:rsid w:val="9FFF0798"/>
    <w:rsid w:val="A97F818A"/>
    <w:rsid w:val="AEBED28B"/>
    <w:rsid w:val="AF3E1943"/>
    <w:rsid w:val="AF7D9DE3"/>
    <w:rsid w:val="AFCF22B5"/>
    <w:rsid w:val="AFEBF807"/>
    <w:rsid w:val="B3FAF705"/>
    <w:rsid w:val="B6F625C8"/>
    <w:rsid w:val="B747F614"/>
    <w:rsid w:val="BAEFC2B0"/>
    <w:rsid w:val="BAF70281"/>
    <w:rsid w:val="BAFDC9CD"/>
    <w:rsid w:val="BBFFD090"/>
    <w:rsid w:val="BE5D470D"/>
    <w:rsid w:val="BE9FA14C"/>
    <w:rsid w:val="BFBF0BF7"/>
    <w:rsid w:val="BFDF99AE"/>
    <w:rsid w:val="CEEE23A6"/>
    <w:rsid w:val="CEEEB420"/>
    <w:rsid w:val="CFF53FA5"/>
    <w:rsid w:val="D57DD2B6"/>
    <w:rsid w:val="D7F37632"/>
    <w:rsid w:val="D9AFF43F"/>
    <w:rsid w:val="D9FF1C85"/>
    <w:rsid w:val="DBBF6681"/>
    <w:rsid w:val="DBBFC11A"/>
    <w:rsid w:val="DBFF08C1"/>
    <w:rsid w:val="DCEFF83E"/>
    <w:rsid w:val="DD8FA973"/>
    <w:rsid w:val="DDCBFD86"/>
    <w:rsid w:val="DEC724C0"/>
    <w:rsid w:val="DEFBD2BE"/>
    <w:rsid w:val="DF5F069A"/>
    <w:rsid w:val="DFCF6B50"/>
    <w:rsid w:val="DFDB2D05"/>
    <w:rsid w:val="DFFE927F"/>
    <w:rsid w:val="E49A7684"/>
    <w:rsid w:val="E6573DB3"/>
    <w:rsid w:val="E75ABF42"/>
    <w:rsid w:val="E7F46BBB"/>
    <w:rsid w:val="E7F7E697"/>
    <w:rsid w:val="E7FF68E5"/>
    <w:rsid w:val="E9F75660"/>
    <w:rsid w:val="EBFF57E2"/>
    <w:rsid w:val="ECF5EEB2"/>
    <w:rsid w:val="EF1BC888"/>
    <w:rsid w:val="EFB7BAF4"/>
    <w:rsid w:val="EFDA785B"/>
    <w:rsid w:val="EFFD2690"/>
    <w:rsid w:val="EFFF7B6A"/>
    <w:rsid w:val="F3BF70B9"/>
    <w:rsid w:val="F67EDA16"/>
    <w:rsid w:val="F77FB540"/>
    <w:rsid w:val="F7DFFABA"/>
    <w:rsid w:val="F8FF6196"/>
    <w:rsid w:val="FB77CD13"/>
    <w:rsid w:val="FB87A72E"/>
    <w:rsid w:val="FB9C9EE1"/>
    <w:rsid w:val="FBBB8722"/>
    <w:rsid w:val="FBBDAD07"/>
    <w:rsid w:val="FBF7FC5B"/>
    <w:rsid w:val="FBFEE361"/>
    <w:rsid w:val="FBFF4F24"/>
    <w:rsid w:val="FD7FB607"/>
    <w:rsid w:val="FDBE7854"/>
    <w:rsid w:val="FDFFE825"/>
    <w:rsid w:val="FE367A95"/>
    <w:rsid w:val="FE7FE378"/>
    <w:rsid w:val="FEBB7710"/>
    <w:rsid w:val="FF3AF5CB"/>
    <w:rsid w:val="FF8985B8"/>
    <w:rsid w:val="FF9B7EFC"/>
    <w:rsid w:val="FF9FDA93"/>
    <w:rsid w:val="FFAE0C27"/>
    <w:rsid w:val="FFB3A4AE"/>
    <w:rsid w:val="FFB706F8"/>
    <w:rsid w:val="FFBFD1BD"/>
    <w:rsid w:val="FFCAAB5B"/>
    <w:rsid w:val="FFDBD492"/>
    <w:rsid w:val="FFEF5C74"/>
    <w:rsid w:val="FFFE3033"/>
    <w:rsid w:val="FFFEE3F3"/>
    <w:rsid w:val="FFFFC81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Arial"/>
      <w:sz w:val="18"/>
      <w:szCs w:val="24"/>
      <w:lang w:val="en-US" w:eastAsia="en-US" w:bidi="ar-SA"/>
    </w:rPr>
  </w:style>
  <w:style w:type="paragraph" w:styleId="2">
    <w:name w:val="heading 1"/>
    <w:basedOn w:val="1"/>
    <w:next w:val="1"/>
    <w:qFormat/>
    <w:uiPriority w:val="0"/>
    <w:pPr>
      <w:keepNext/>
      <w:spacing w:before="240" w:after="60"/>
      <w:outlineLvl w:val="0"/>
    </w:pPr>
    <w:rPr>
      <w:b/>
      <w:bCs/>
      <w:kern w:val="32"/>
      <w:sz w:val="32"/>
      <w:szCs w:val="32"/>
    </w:rPr>
  </w:style>
  <w:style w:type="paragraph" w:styleId="3">
    <w:name w:val="heading 2"/>
    <w:basedOn w:val="1"/>
    <w:next w:val="1"/>
    <w:qFormat/>
    <w:uiPriority w:val="0"/>
    <w:pPr>
      <w:keepNext/>
      <w:spacing w:before="240" w:after="60"/>
      <w:outlineLvl w:val="1"/>
    </w:pPr>
    <w:rPr>
      <w:b/>
      <w:bCs/>
      <w:i/>
      <w:iCs/>
      <w:sz w:val="28"/>
      <w:szCs w:val="28"/>
    </w:rPr>
  </w:style>
  <w:style w:type="paragraph" w:styleId="4">
    <w:name w:val="heading 3"/>
    <w:basedOn w:val="1"/>
    <w:next w:val="1"/>
    <w:qFormat/>
    <w:uiPriority w:val="0"/>
    <w:pPr>
      <w:keepNext/>
      <w:spacing w:before="240" w:after="60"/>
      <w:outlineLvl w:val="2"/>
    </w:pPr>
    <w:rPr>
      <w:b/>
      <w:bCs/>
      <w:sz w:val="26"/>
      <w:szCs w:val="26"/>
    </w:rPr>
  </w:style>
  <w:style w:type="paragraph" w:styleId="5">
    <w:name w:val="heading 4"/>
    <w:basedOn w:val="1"/>
    <w:next w:val="1"/>
    <w:link w:val="33"/>
    <w:unhideWhenUsed/>
    <w:qFormat/>
    <w:uiPriority w:val="0"/>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4"/>
    <w:unhideWhenUsed/>
    <w:qFormat/>
    <w:uiPriority w:val="0"/>
    <w:pPr>
      <w:keepNext/>
      <w:keepLines/>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21">
    <w:name w:val="Default Paragraph Font"/>
    <w:semiHidden/>
    <w:unhideWhenUsed/>
    <w:qFormat/>
    <w:uiPriority w:val="1"/>
  </w:style>
  <w:style w:type="table" w:default="1" w:styleId="1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Document Map"/>
    <w:basedOn w:val="1"/>
    <w:semiHidden/>
    <w:qFormat/>
    <w:uiPriority w:val="0"/>
    <w:pPr>
      <w:shd w:val="clear" w:color="auto" w:fill="000080"/>
    </w:pPr>
    <w:rPr>
      <w:rFonts w:ascii="Tahoma" w:hAnsi="Tahoma" w:cs="Tahoma"/>
      <w:sz w:val="20"/>
      <w:szCs w:val="20"/>
    </w:rPr>
  </w:style>
  <w:style w:type="paragraph" w:styleId="10">
    <w:name w:val="toc 5"/>
    <w:basedOn w:val="1"/>
    <w:next w:val="1"/>
    <w:semiHidden/>
    <w:qFormat/>
    <w:uiPriority w:val="0"/>
    <w:pPr>
      <w:spacing w:line="360" w:lineRule="auto"/>
      <w:ind w:left="960"/>
    </w:pPr>
  </w:style>
  <w:style w:type="paragraph" w:styleId="11">
    <w:name w:val="toc 3"/>
    <w:basedOn w:val="1"/>
    <w:next w:val="1"/>
    <w:qFormat/>
    <w:uiPriority w:val="39"/>
    <w:pPr>
      <w:spacing w:line="360" w:lineRule="auto"/>
      <w:ind w:left="480"/>
    </w:pPr>
  </w:style>
  <w:style w:type="paragraph" w:styleId="12">
    <w:name w:val="Balloon Text"/>
    <w:basedOn w:val="1"/>
    <w:link w:val="31"/>
    <w:qFormat/>
    <w:uiPriority w:val="0"/>
    <w:rPr>
      <w:rFonts w:ascii="Tahoma" w:hAnsi="Tahoma" w:cs="Tahoma"/>
      <w:sz w:val="16"/>
      <w:szCs w:val="16"/>
    </w:rPr>
  </w:style>
  <w:style w:type="paragraph" w:styleId="13">
    <w:name w:val="footer"/>
    <w:basedOn w:val="1"/>
    <w:link w:val="39"/>
    <w:qFormat/>
    <w:uiPriority w:val="99"/>
    <w:pPr>
      <w:tabs>
        <w:tab w:val="center" w:pos="4680"/>
        <w:tab w:val="right" w:pos="9360"/>
      </w:tabs>
      <w:spacing w:before="0" w:after="0"/>
    </w:pPr>
  </w:style>
  <w:style w:type="paragraph" w:styleId="14">
    <w:name w:val="header"/>
    <w:basedOn w:val="1"/>
    <w:link w:val="38"/>
    <w:qFormat/>
    <w:uiPriority w:val="99"/>
    <w:pPr>
      <w:tabs>
        <w:tab w:val="center" w:pos="4680"/>
        <w:tab w:val="right" w:pos="9360"/>
      </w:tabs>
      <w:spacing w:before="0" w:after="0"/>
    </w:pPr>
  </w:style>
  <w:style w:type="paragraph" w:styleId="15">
    <w:name w:val="toc 1"/>
    <w:basedOn w:val="1"/>
    <w:next w:val="1"/>
    <w:qFormat/>
    <w:uiPriority w:val="39"/>
    <w:pPr>
      <w:spacing w:line="360" w:lineRule="auto"/>
    </w:pPr>
    <w:rPr>
      <w:b/>
    </w:rPr>
  </w:style>
  <w:style w:type="paragraph" w:styleId="16">
    <w:name w:val="toc 4"/>
    <w:basedOn w:val="1"/>
    <w:next w:val="1"/>
    <w:qFormat/>
    <w:uiPriority w:val="39"/>
    <w:pPr>
      <w:spacing w:line="360" w:lineRule="auto"/>
      <w:ind w:left="720"/>
    </w:pPr>
  </w:style>
  <w:style w:type="paragraph" w:styleId="17">
    <w:name w:val="toc 2"/>
    <w:basedOn w:val="1"/>
    <w:next w:val="1"/>
    <w:qFormat/>
    <w:uiPriority w:val="39"/>
    <w:pPr>
      <w:spacing w:line="360" w:lineRule="auto"/>
      <w:ind w:left="240"/>
    </w:p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Hyperlink"/>
    <w:basedOn w:val="21"/>
    <w:qFormat/>
    <w:uiPriority w:val="99"/>
    <w:rPr>
      <w:color w:val="0000FF"/>
      <w:u w:val="single"/>
    </w:rPr>
  </w:style>
  <w:style w:type="paragraph" w:customStyle="1" w:styleId="23">
    <w:name w:val="AxureTOCHeading"/>
    <w:basedOn w:val="1"/>
    <w:qFormat/>
    <w:uiPriority w:val="0"/>
    <w:pPr>
      <w:spacing w:before="360"/>
      <w:jc w:val="center"/>
    </w:pPr>
    <w:rPr>
      <w:b/>
      <w:color w:val="404040" w:themeColor="text1" w:themeTint="BF"/>
      <w:sz w:val="24"/>
      <w14:textFill>
        <w14:solidFill>
          <w14:schemeClr w14:val="tx1">
            <w14:lumMod w14:val="75000"/>
            <w14:lumOff w14:val="25000"/>
          </w14:schemeClr>
        </w14:solidFill>
      </w14:textFill>
    </w:rPr>
  </w:style>
  <w:style w:type="paragraph" w:customStyle="1" w:styleId="24">
    <w:name w:val="AxureHeading1"/>
    <w:basedOn w:val="1"/>
    <w:qFormat/>
    <w:uiPriority w:val="0"/>
    <w:pPr>
      <w:numPr>
        <w:ilvl w:val="0"/>
        <w:numId w:val="1"/>
      </w:numPr>
      <w:spacing w:after="240"/>
    </w:pPr>
    <w:rPr>
      <w:b/>
      <w:color w:val="404040" w:themeColor="text1" w:themeTint="BF"/>
      <w:sz w:val="28"/>
      <w14:textFill>
        <w14:solidFill>
          <w14:schemeClr w14:val="tx1">
            <w14:lumMod w14:val="75000"/>
            <w14:lumOff w14:val="25000"/>
          </w14:schemeClr>
        </w14:solidFill>
      </w14:textFill>
    </w:rPr>
  </w:style>
  <w:style w:type="paragraph" w:customStyle="1" w:styleId="25">
    <w:name w:val="AxureHeading2"/>
    <w:basedOn w:val="1"/>
    <w:qFormat/>
    <w:uiPriority w:val="0"/>
    <w:pPr>
      <w:numPr>
        <w:ilvl w:val="1"/>
        <w:numId w:val="1"/>
      </w:numPr>
    </w:pPr>
    <w:rPr>
      <w:b/>
      <w:color w:val="404040" w:themeColor="text1" w:themeTint="BF"/>
      <w:sz w:val="26"/>
      <w14:textFill>
        <w14:solidFill>
          <w14:schemeClr w14:val="tx1">
            <w14:lumMod w14:val="75000"/>
            <w14:lumOff w14:val="25000"/>
          </w14:schemeClr>
        </w14:solidFill>
      </w14:textFill>
    </w:rPr>
  </w:style>
  <w:style w:type="paragraph" w:customStyle="1" w:styleId="26">
    <w:name w:val="AxureHeading3"/>
    <w:basedOn w:val="1"/>
    <w:qFormat/>
    <w:uiPriority w:val="0"/>
    <w:pPr>
      <w:numPr>
        <w:ilvl w:val="2"/>
        <w:numId w:val="1"/>
      </w:numPr>
      <w:spacing w:before="240"/>
    </w:pPr>
    <w:rPr>
      <w:b/>
      <w:color w:val="404040" w:themeColor="text1" w:themeTint="BF"/>
      <w:sz w:val="20"/>
      <w14:textFill>
        <w14:solidFill>
          <w14:schemeClr w14:val="tx1">
            <w14:lumMod w14:val="75000"/>
            <w14:lumOff w14:val="25000"/>
          </w14:schemeClr>
        </w14:solidFill>
      </w14:textFill>
    </w:rPr>
  </w:style>
  <w:style w:type="paragraph" w:customStyle="1" w:styleId="27">
    <w:name w:val="AxureHeading4"/>
    <w:basedOn w:val="1"/>
    <w:qFormat/>
    <w:uiPriority w:val="0"/>
    <w:pPr>
      <w:numPr>
        <w:ilvl w:val="3"/>
        <w:numId w:val="1"/>
      </w:numPr>
      <w:spacing w:before="240"/>
    </w:pPr>
    <w:rPr>
      <w:b/>
      <w:i/>
      <w:color w:val="404040" w:themeColor="text1" w:themeTint="BF"/>
      <w:sz w:val="20"/>
      <w14:textFill>
        <w14:solidFill>
          <w14:schemeClr w14:val="tx1">
            <w14:lumMod w14:val="75000"/>
            <w14:lumOff w14:val="25000"/>
          </w14:schemeClr>
        </w14:solidFill>
      </w14:textFill>
    </w:rPr>
  </w:style>
  <w:style w:type="paragraph" w:customStyle="1" w:styleId="28">
    <w:name w:val="AxureTableHeaderText"/>
    <w:basedOn w:val="1"/>
    <w:qFormat/>
    <w:uiPriority w:val="0"/>
    <w:pPr>
      <w:spacing w:before="60" w:after="60"/>
    </w:pPr>
    <w:rPr>
      <w:b/>
      <w:sz w:val="16"/>
    </w:rPr>
  </w:style>
  <w:style w:type="paragraph" w:customStyle="1" w:styleId="29">
    <w:name w:val="AxureTableNormalText"/>
    <w:basedOn w:val="1"/>
    <w:qFormat/>
    <w:uiPriority w:val="0"/>
    <w:pPr>
      <w:spacing w:before="60" w:after="60"/>
    </w:pPr>
    <w:rPr>
      <w:sz w:val="16"/>
    </w:rPr>
  </w:style>
  <w:style w:type="paragraph" w:customStyle="1" w:styleId="30">
    <w:name w:val="AxureHeadingBasic"/>
    <w:basedOn w:val="1"/>
    <w:qFormat/>
    <w:uiPriority w:val="0"/>
    <w:pPr>
      <w:spacing w:before="240"/>
    </w:pPr>
    <w:rPr>
      <w:b/>
      <w:color w:val="404040" w:themeColor="text1" w:themeTint="BF"/>
      <w:u w:val="single"/>
      <w14:textFill>
        <w14:solidFill>
          <w14:schemeClr w14:val="tx1">
            <w14:lumMod w14:val="75000"/>
            <w14:lumOff w14:val="25000"/>
          </w14:schemeClr>
        </w14:solidFill>
      </w14:textFill>
    </w:rPr>
  </w:style>
  <w:style w:type="character" w:customStyle="1" w:styleId="31">
    <w:name w:val="Balloon Text Char"/>
    <w:basedOn w:val="21"/>
    <w:link w:val="12"/>
    <w:qFormat/>
    <w:uiPriority w:val="0"/>
    <w:rPr>
      <w:rFonts w:ascii="Tahoma" w:hAnsi="Tahoma" w:cs="Tahoma"/>
      <w:sz w:val="16"/>
      <w:szCs w:val="16"/>
    </w:rPr>
  </w:style>
  <w:style w:type="table" w:customStyle="1" w:styleId="32">
    <w:name w:val="AxureTableStyle"/>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33">
    <w:name w:val="Heading 4 Char"/>
    <w:basedOn w:val="21"/>
    <w:link w:val="5"/>
    <w:qFormat/>
    <w:uiPriority w:val="0"/>
    <w:rPr>
      <w:rFonts w:asciiTheme="majorHAnsi" w:hAnsiTheme="majorHAnsi" w:eastAsiaTheme="majorEastAsia" w:cstheme="majorBidi"/>
      <w:b/>
      <w:bCs/>
      <w:i/>
      <w:iCs/>
      <w:color w:val="4F81BD" w:themeColor="accent1"/>
      <w:sz w:val="18"/>
      <w:szCs w:val="24"/>
      <w14:textFill>
        <w14:solidFill>
          <w14:schemeClr w14:val="accent1"/>
        </w14:solidFill>
      </w14:textFill>
    </w:rPr>
  </w:style>
  <w:style w:type="character" w:customStyle="1" w:styleId="34">
    <w:name w:val="Heading 5 Char"/>
    <w:basedOn w:val="21"/>
    <w:link w:val="6"/>
    <w:qFormat/>
    <w:uiPriority w:val="0"/>
    <w:rPr>
      <w:rFonts w:asciiTheme="majorHAnsi" w:hAnsiTheme="majorHAnsi" w:eastAsiaTheme="majorEastAsia" w:cstheme="majorBidi"/>
      <w:color w:val="254061" w:themeColor="accent1" w:themeShade="80"/>
      <w:sz w:val="18"/>
      <w:szCs w:val="24"/>
    </w:rPr>
  </w:style>
  <w:style w:type="paragraph" w:customStyle="1" w:styleId="35">
    <w:name w:val="AxureImageParagraph"/>
    <w:basedOn w:val="1"/>
    <w:qFormat/>
    <w:uiPriority w:val="0"/>
    <w:pPr>
      <w:jc w:val="center"/>
    </w:pPr>
  </w:style>
  <w:style w:type="paragraph" w:styleId="36">
    <w:name w:val="No Spacing"/>
    <w:link w:val="37"/>
    <w:qFormat/>
    <w:uiPriority w:val="1"/>
    <w:rPr>
      <w:rFonts w:asciiTheme="minorHAnsi" w:hAnsiTheme="minorHAnsi" w:eastAsiaTheme="minorEastAsia" w:cstheme="minorBidi"/>
      <w:sz w:val="22"/>
      <w:szCs w:val="22"/>
      <w:lang w:val="en-US" w:eastAsia="en-US" w:bidi="ar-SA"/>
    </w:rPr>
  </w:style>
  <w:style w:type="character" w:customStyle="1" w:styleId="37">
    <w:name w:val="No Spacing Char"/>
    <w:basedOn w:val="21"/>
    <w:link w:val="36"/>
    <w:qFormat/>
    <w:uiPriority w:val="1"/>
    <w:rPr>
      <w:rFonts w:asciiTheme="minorHAnsi" w:hAnsiTheme="minorHAnsi" w:eastAsiaTheme="minorEastAsia" w:cstheme="minorBidi"/>
      <w:sz w:val="22"/>
      <w:szCs w:val="22"/>
    </w:rPr>
  </w:style>
  <w:style w:type="character" w:customStyle="1" w:styleId="38">
    <w:name w:val="Header Char"/>
    <w:basedOn w:val="21"/>
    <w:link w:val="14"/>
    <w:qFormat/>
    <w:uiPriority w:val="99"/>
    <w:rPr>
      <w:rFonts w:ascii="Arial" w:hAnsi="Arial" w:cs="Arial"/>
      <w:sz w:val="18"/>
      <w:szCs w:val="24"/>
    </w:rPr>
  </w:style>
  <w:style w:type="character" w:customStyle="1" w:styleId="39">
    <w:name w:val="Footer Char"/>
    <w:basedOn w:val="21"/>
    <w:link w:val="13"/>
    <w:qFormat/>
    <w:uiPriority w:val="99"/>
    <w:rPr>
      <w:rFonts w:ascii="Arial" w:hAnsi="Arial" w:cs="Arial"/>
      <w:sz w:val="18"/>
      <w:szCs w:val="24"/>
    </w:rPr>
  </w:style>
  <w:style w:type="character" w:styleId="40">
    <w:name w:val="Placeholder Text"/>
    <w:basedOn w:val="21"/>
    <w:semiHidden/>
    <w:qFormat/>
    <w:uiPriority w:val="99"/>
    <w:rPr>
      <w:color w:val="808080"/>
    </w:rPr>
  </w:style>
  <w:style w:type="paragraph" w:customStyle="1" w:styleId="41">
    <w:name w:val="AxureHiddenParagraph"/>
    <w:basedOn w:val="1"/>
    <w:qFormat/>
    <w:uiPriority w:val="0"/>
    <w:pPr>
      <w:spacing w:before="0" w:after="0"/>
    </w:pPr>
    <w:rPr>
      <w:sz w:val="2"/>
    </w:rPr>
  </w:style>
  <w:style w:type="paragraph" w:customStyle="1" w:styleId="42">
    <w:name w:val="Axure一级标题"/>
    <w:basedOn w:val="1"/>
    <w:qFormat/>
    <w:uiPriority w:val="0"/>
    <w:pPr>
      <w:spacing w:after="240"/>
      <w:outlineLvl w:val="0"/>
    </w:pPr>
    <w:rPr>
      <w:b/>
      <w:color w:val="auto"/>
      <w:sz w:val="28"/>
    </w:rPr>
  </w:style>
  <w:style w:type="paragraph" w:customStyle="1" w:styleId="43">
    <w:name w:val="AxureHeading21"/>
    <w:basedOn w:val="1"/>
    <w:qFormat/>
    <w:uiPriority w:val="0"/>
    <w:pPr>
      <w:outlineLvl w:val="1"/>
    </w:pPr>
    <w:rPr>
      <w:b/>
      <w:color w:val="auto"/>
      <w:sz w:val="26"/>
    </w:rPr>
  </w:style>
  <w:style w:type="paragraph" w:customStyle="1" w:styleId="44">
    <w:name w:val="AxureHeading31"/>
    <w:basedOn w:val="1"/>
    <w:qFormat/>
    <w:uiPriority w:val="0"/>
    <w:pPr>
      <w:spacing w:before="240"/>
      <w:outlineLvl w:val="2"/>
    </w:pPr>
    <w:rPr>
      <w:b/>
      <w:color w:val="auto"/>
      <w:szCs w:val="20"/>
    </w:rPr>
  </w:style>
  <w:style w:type="paragraph" w:customStyle="1" w:styleId="45">
    <w:name w:val="AxureHeading41"/>
    <w:basedOn w:val="1"/>
    <w:qFormat/>
    <w:uiPriority w:val="0"/>
    <w:pPr>
      <w:spacing w:before="240"/>
      <w:outlineLvl w:val="3"/>
    </w:pPr>
    <w:rPr>
      <w:b/>
      <w:i/>
      <w:color w:val="auto"/>
      <w:sz w:val="20"/>
    </w:rPr>
  </w:style>
  <w:style w:type="paragraph" w:customStyle="1" w:styleId="46">
    <w:name w:val="Axure表格标题文字"/>
    <w:basedOn w:val="1"/>
    <w:qFormat/>
    <w:uiPriority w:val="0"/>
    <w:pPr>
      <w:spacing w:before="60" w:after="60"/>
    </w:pPr>
    <w:rPr>
      <w:b/>
      <w:sz w:val="16"/>
    </w:rPr>
  </w:style>
  <w:style w:type="paragraph" w:customStyle="1" w:styleId="47">
    <w:name w:val="Axure表格常规文字"/>
    <w:basedOn w:val="1"/>
    <w:qFormat/>
    <w:uiPriority w:val="0"/>
    <w:pPr>
      <w:spacing w:before="60" w:after="60"/>
    </w:pPr>
    <w:rPr>
      <w:sz w:val="16"/>
    </w:rPr>
  </w:style>
  <w:style w:type="paragraph" w:customStyle="1" w:styleId="48">
    <w:name w:val="Axure基本标题"/>
    <w:basedOn w:val="1"/>
    <w:qFormat/>
    <w:uiPriority w:val="0"/>
    <w:pPr>
      <w:spacing w:before="240"/>
    </w:pPr>
    <w:rPr>
      <w:b/>
      <w:u w:val="single"/>
    </w:rPr>
  </w:style>
  <w:style w:type="table" w:customStyle="1" w:styleId="49">
    <w:name w:val="Axure表格样式"/>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hubo/Library/Containers/com.kingsoft.wpsoffice.mac/Data/C:\Users\hubo\Library\Containers\com.kingsoft.wpsoffice.mac\Data\D:\Users\hubo\Library\Containers\com.kingsoft.wpsoffice.mac\Data\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315c31ec-09d6-49e5-9158-2e9e98120a01.dot</Template>
  <Company>Axure</Company>
  <Pages>1</Pages>
  <Words>3494</Words>
  <Characters>3590</Characters>
  <Lines>1</Lines>
  <Paragraphs>1</Paragraphs>
  <TotalTime>2</TotalTime>
  <ScaleCrop>false</ScaleCrop>
  <LinksUpToDate>false</LinksUpToDate>
  <CharactersWithSpaces>3700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2010-10-16T13:47:00Z</dcterms:created>
  <dc:creator>[Your Name]</dc:creator>
  <cp:lastModifiedBy>风过之痕</cp:lastModifiedBy>
  <cp:lastPrinted>2010-10-15T16:33:00Z</cp:lastPrinted>
  <dcterms:modified xsi:type="dcterms:W3CDTF">2024-02-26T10:54:47Z</dcterms:modified>
  <dc:title>The Documentation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26E8800BB2A53D1EAD85F863DB4D9814</vt:lpwstr>
  </property>
</Properties>
</file>