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贷款产品接入需求文档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业务流程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和申请信用卡的整体流程一致。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业务员分享链接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业务员分享贷款产品申请链接，趣伴卡后台给每个业务员生成唯一的专属推广链接。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客户登记信息</w:t>
      </w:r>
    </w:p>
    <w:p>
      <w:pPr>
        <w:numPr>
          <w:ilvl w:val="0"/>
          <w:numId w:val="0"/>
        </w:numPr>
        <w:rPr>
          <w:rFonts w:hint="eastAsia" w:eastAsiaTheme="minorEastAsia"/>
          <w:b w:val="0"/>
          <w:bCs w:val="0"/>
          <w:color w:val="auto"/>
          <w:lang w:eastAsia="zh-CN"/>
        </w:rPr>
      </w:pPr>
      <w:r>
        <w:rPr>
          <w:rFonts w:hint="eastAsia"/>
          <w:lang w:val="en-US" w:eastAsia="zh-CN"/>
        </w:rPr>
        <w:t>2.1 客户打开贷款产品申请链接，跳转到三要素填写页面。客户填写信息后提交，</w:t>
      </w:r>
      <w:r>
        <w:rPr>
          <w:rFonts w:hint="eastAsia"/>
          <w:lang w:eastAsia="zh-CN"/>
        </w:rPr>
        <w:t>系统</w:t>
      </w:r>
      <w:r>
        <w:rPr>
          <w:rFonts w:hint="eastAsia"/>
        </w:rPr>
        <w:t>登记入库</w:t>
      </w:r>
      <w:r>
        <w:rPr>
          <w:rFonts w:hint="eastAsia"/>
          <w:lang w:eastAsia="zh-CN"/>
        </w:rPr>
        <w:t>该条订单的</w:t>
      </w:r>
      <w:r>
        <w:rPr>
          <w:rFonts w:hint="eastAsia"/>
        </w:rPr>
        <w:t>用户三要素信息</w:t>
      </w:r>
      <w:r>
        <w:rPr>
          <w:rFonts w:hint="eastAsia"/>
          <w:lang w:eastAsia="zh-CN"/>
        </w:rPr>
        <w:t>（姓名</w:t>
      </w:r>
      <w:r>
        <w:rPr>
          <w:rFonts w:hint="eastAsia"/>
          <w:lang w:val="en-US" w:eastAsia="zh-CN"/>
        </w:rPr>
        <w:t>+手机号+身份证前四后四</w:t>
      </w:r>
      <w:r>
        <w:rPr>
          <w:rFonts w:hint="eastAsia"/>
          <w:lang w:eastAsia="zh-CN"/>
        </w:rPr>
        <w:t>）</w:t>
      </w:r>
      <w:r>
        <w:rPr>
          <w:rFonts w:hint="eastAsia"/>
        </w:rPr>
        <w:t>，</w:t>
      </w:r>
      <w:r>
        <w:rPr>
          <w:rFonts w:hint="eastAsia"/>
          <w:b w:val="0"/>
          <w:bCs w:val="0"/>
          <w:color w:val="auto"/>
        </w:rPr>
        <w:t>手机号入库登记密文</w:t>
      </w:r>
      <w:r>
        <w:rPr>
          <w:rFonts w:hint="eastAsia"/>
          <w:b w:val="0"/>
          <w:bCs w:val="0"/>
          <w:color w:val="auto"/>
          <w:lang w:eastAsia="zh-CN"/>
        </w:rPr>
        <w:t>。且需要为每条订单需生成唯一内部订单号和客诉订单号</w:t>
      </w:r>
    </w:p>
    <w:p>
      <w:pPr>
        <w:numPr>
          <w:ilvl w:val="0"/>
          <w:numId w:val="0"/>
        </w:numPr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2.2 用户填写或确认三要素完成后，系统判断此条&lt;用户三要素  + 渠道来源 + 签约方编号 + 业务员ID  + 贷款产品ID&gt;是否已有记录生成：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若已生成且当前用户流水生效状态为“生效”，则该条用户流水不被重复记录；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若已生成但当前用户流水生效状态为“失效”，则需要重新记录。</w:t>
      </w:r>
    </w:p>
    <w:p>
      <w:pPr>
        <w:numPr>
          <w:ilvl w:val="0"/>
          <w:numId w:val="0"/>
        </w:num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 xml:space="preserve">2.3 </w:t>
      </w:r>
      <w:r>
        <w:rPr>
          <w:rFonts w:hint="eastAsia"/>
          <w:b/>
          <w:bCs/>
        </w:rPr>
        <w:t>订单失效：</w:t>
      </w:r>
      <w:r>
        <w:rPr>
          <w:rFonts w:hint="eastAsia"/>
          <w:b w:val="0"/>
          <w:bCs w:val="0"/>
          <w:lang w:eastAsia="zh-CN"/>
        </w:rPr>
        <w:t>订单状态</w:t>
      </w:r>
      <w:r>
        <w:rPr>
          <w:rFonts w:hint="eastAsia"/>
          <w:b w:val="0"/>
          <w:bCs w:val="0"/>
          <w:lang w:val="en-US" w:eastAsia="zh-CN"/>
        </w:rPr>
        <w:t>=“初始化”&amp; 生效状态=“生效”&amp; 订单创建日期超过60天</w:t>
      </w:r>
    </w:p>
    <w:p>
      <w:pPr>
        <w:numPr>
          <w:ilvl w:val="0"/>
          <w:numId w:val="0"/>
        </w:numPr>
        <w:rPr>
          <w:rFonts w:hint="eastAsia"/>
        </w:rPr>
      </w:pPr>
      <w:r>
        <w:rPr>
          <w:rFonts w:hint="eastAsia"/>
        </w:rPr>
        <w:t>同时满足这三个条件</w:t>
      </w:r>
      <w:r>
        <w:rPr>
          <w:rFonts w:hint="eastAsia"/>
          <w:lang w:eastAsia="zh-CN"/>
        </w:rPr>
        <w:t>的</w:t>
      </w:r>
      <w:r>
        <w:rPr>
          <w:rFonts w:hint="eastAsia"/>
        </w:rPr>
        <w:t>订单数据更新生效状态为【失效】</w:t>
      </w:r>
    </w:p>
    <w:p>
      <w:pPr>
        <w:numPr>
          <w:ilvl w:val="0"/>
          <w:numId w:val="0"/>
        </w:numPr>
        <w:rPr>
          <w:rFonts w:hint="eastAsia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客户申请贷款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客户填写完三要素信息后跳转后贷款产品的申请页面（贷款公司提供的页面）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数据反馈及匹配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数据以线下文件的形式反馈给趣伴卡，需通过上传数据的形式将数据导入系统，并与趣伴卡订单数据进行匹配（匹配逻辑与信用卡数据匹配逻辑一致）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若订单状态到达</w:t>
      </w:r>
      <w:r>
        <w:rPr>
          <w:rFonts w:hint="eastAsia"/>
          <w:lang w:val="en-US" w:eastAsia="zh-Hans"/>
        </w:rPr>
        <w:t>控台中定义的达标条件的状态</w:t>
      </w:r>
      <w:r>
        <w:rPr>
          <w:rFonts w:hint="eastAsia"/>
          <w:lang w:val="en-US" w:eastAsia="zh-CN"/>
        </w:rPr>
        <w:t>，则“是否已结算”字段变为“是”，且【业务员结算表】中需记录该条订单的结算信息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前端页面</w:t>
      </w:r>
    </w:p>
    <w:p>
      <w:pPr>
        <w:numPr>
          <w:ilvl w:val="0"/>
          <w:numId w:val="3"/>
        </w:numPr>
        <w:outlineLvl w:val="1"/>
        <w:rPr>
          <w:rFonts w:hint="default" w:ascii="Times New Roman Bold" w:hAnsi="Times New Roman Bold" w:cs="Times New Roman Bold"/>
          <w:b/>
          <w:bCs/>
          <w:sz w:val="24"/>
          <w:szCs w:val="40"/>
          <w:lang w:val="en-US" w:eastAsia="zh-Han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40"/>
          <w:lang w:val="en-US" w:eastAsia="zh-Hans"/>
        </w:rPr>
        <w:t>首页</w:t>
      </w:r>
    </w:p>
    <w:p>
      <w:pPr>
        <w:numPr>
          <w:ilvl w:val="0"/>
          <w:numId w:val="0"/>
        </w:numPr>
        <w:outlineLvl w:val="9"/>
        <w:rPr>
          <w:rFonts w:hint="eastAsia" w:ascii="PingFang SC" w:hAnsi="PingFang SC"/>
          <w:lang w:val="en-US" w:eastAsia="zh-Hans"/>
        </w:rPr>
      </w:pPr>
      <w:r>
        <w:rPr>
          <w:rFonts w:ascii="PingFang SC" w:hAnsi="PingFang SC"/>
        </w:rPr>
        <w:t>功能键入口区域下方增加公告、产品类别切换</w:t>
      </w:r>
      <w:r>
        <w:rPr>
          <w:rFonts w:hint="eastAsia" w:ascii="PingFang SC" w:hAnsi="PingFang SC"/>
          <w:lang w:val="en-US" w:eastAsia="zh-Hans"/>
        </w:rPr>
        <w:t>栏</w:t>
      </w:r>
    </w:p>
    <w:p>
      <w:pPr>
        <w:numPr>
          <w:ilvl w:val="0"/>
          <w:numId w:val="0"/>
        </w:numPr>
        <w:outlineLvl w:val="9"/>
        <w:rPr>
          <w:rFonts w:hint="eastAsia" w:ascii="PingFang SC" w:hAnsi="PingFang SC"/>
          <w:lang w:val="en-US" w:eastAsia="zh-Hans"/>
        </w:rPr>
      </w:pPr>
    </w:p>
    <w:p>
      <w:pPr>
        <w:pStyle w:val="9"/>
      </w:pPr>
      <w:r>
        <w:drawing>
          <wp:inline distT="0" distB="0" distL="114300" distR="114300">
            <wp:extent cx="1781175" cy="3862705"/>
            <wp:effectExtent l="0" t="0" r="22225" b="234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862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464"/>
        <w:gridCol w:w="464"/>
        <w:gridCol w:w="3887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产品切换栏</w:t>
            </w:r>
            <w:r>
              <w:t>-</w:t>
            </w:r>
            <w:r>
              <w:rPr>
                <w:rFonts w:ascii="PingFang SC" w:hAnsi="PingFang SC"/>
              </w:rPr>
              <w:t>点击不同产品后，下方展示内容跟随变化</w:t>
            </w:r>
          </w:p>
        </w:tc>
      </w:tr>
    </w:tbl>
    <w:p>
      <w:r>
        <w:br w:type="page"/>
      </w:r>
    </w:p>
    <w:p>
      <w:pPr>
        <w:pStyle w:val="14"/>
        <w:keepNext/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  <w:lang w:eastAsia="zh-Hans"/>
        </w:rPr>
        <w:t>、</w:t>
      </w:r>
      <w:r>
        <w:rPr>
          <w:sz w:val="24"/>
          <w:szCs w:val="24"/>
        </w:rPr>
        <w:t>产品政策</w:t>
      </w:r>
    </w:p>
    <w:p>
      <w:pPr>
        <w:pStyle w:val="9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顶部增加产品类别切换栏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3175635" cy="6819265"/>
            <wp:effectExtent l="0" t="0" r="5715" b="635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</w:pPr>
      <w:r>
        <w:drawing>
          <wp:inline distT="0" distB="0" distL="114300" distR="114300">
            <wp:extent cx="4762500" cy="2724150"/>
            <wp:effectExtent l="0" t="0" r="0" b="0"/>
            <wp:docPr id="6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1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6927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表格奖励金额字段，须判断当前用户是否有收益参数且至少有一个不为0；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奖励金额数值取当前用户自己推广</w:t>
            </w:r>
            <w:r>
              <w:rPr>
                <w:rFonts w:hint="eastAsia"/>
                <w:lang w:val="en-US" w:eastAsia="zh-Hans"/>
              </w:rPr>
              <w:t>贷款</w:t>
            </w:r>
            <w:r>
              <w:t>所得奖励金额，分段奖励的分段展示各阶段奖励金额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4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生效日期字段取当前金额最近一次生效的日期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5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使用控台奖励细则中的文字，最多100个汉字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6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展示银行为当前日期，存在启用的奖励规则的所有</w:t>
            </w:r>
            <w:r>
              <w:rPr>
                <w:rFonts w:hint="eastAsia"/>
                <w:lang w:val="en-US" w:eastAsia="zh-Hans"/>
              </w:rPr>
              <w:t>产品</w:t>
            </w:r>
            <w:r>
              <w:t>对应数据，与发布-推客</w:t>
            </w:r>
            <w:r>
              <w:rPr>
                <w:rFonts w:hint="eastAsia"/>
                <w:lang w:val="en-US" w:eastAsia="zh-Hans"/>
              </w:rPr>
              <w:t>产品</w:t>
            </w:r>
            <w:r>
              <w:t>中的条目无关</w:t>
            </w:r>
          </w:p>
        </w:tc>
      </w:tr>
    </w:tbl>
    <w:p>
      <w:pPr>
        <w:pStyle w:val="14"/>
        <w:keepNext/>
        <w:outlineLvl w:val="9"/>
      </w:pPr>
      <w:r>
        <w:br w:type="page"/>
      </w:r>
      <w:r>
        <w:t>贷款政策-无分润</w:t>
      </w:r>
    </w:p>
    <w:p>
      <w:pPr>
        <w:pStyle w:val="9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对于所有产品分润均为</w:t>
      </w:r>
      <w:r>
        <w:rPr>
          <w:rFonts w:hint="default"/>
          <w:lang w:eastAsia="zh-Hans"/>
        </w:rPr>
        <w:t>0</w:t>
      </w:r>
      <w:r>
        <w:rPr>
          <w:rFonts w:hint="eastAsia"/>
          <w:lang w:val="en-US" w:eastAsia="zh-Hans"/>
        </w:rPr>
        <w:t>的用户，直接不展示奖励金额字段。</w:t>
      </w:r>
    </w:p>
    <w:p>
      <w:pPr>
        <w:pStyle w:val="9"/>
      </w:pPr>
      <w:r>
        <w:drawing>
          <wp:inline distT="0" distB="0" distL="114300" distR="114300">
            <wp:extent cx="3371850" cy="73152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14"/>
        <w:keepNext/>
      </w:pPr>
      <w:r>
        <w:t>3</w:t>
      </w:r>
      <w:r>
        <w:rPr>
          <w:rFonts w:hint="eastAsia"/>
          <w:lang w:eastAsia="zh-Hans"/>
        </w:rPr>
        <w:t>、</w:t>
      </w:r>
      <w:r>
        <w:t>朋友圈素材 -筛选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705100" cy="5844540"/>
            <wp:effectExtent l="0" t="0" r="0" b="3810"/>
            <wp:docPr id="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2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b="2010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35"/>
        <w:gridCol w:w="445"/>
        <w:gridCol w:w="445"/>
        <w:gridCol w:w="6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使用文案中的关键字进行精确搜索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同一个类目选中多个条目取并集；不同类目之间所选条目取交集；单一类目不选和全选中筛选结果一致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筛选最长间隔为90天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Arial" w:hAnsi="Arial"/>
                <w:color w:val="333333"/>
              </w:rPr>
              <w:t>展示所有启用中朋友圈素材中存在的机构银行</w:t>
            </w:r>
            <w:r>
              <w:rPr>
                <w:rFonts w:hint="eastAsia"/>
                <w:color w:val="333333"/>
                <w:lang w:val="en-US" w:eastAsia="zh-Hans"/>
              </w:rPr>
              <w:t>或贷款产品</w:t>
            </w:r>
            <w:r>
              <w:rPr>
                <w:rFonts w:ascii="Arial" w:hAnsi="Arial"/>
                <w:color w:val="333333"/>
              </w:rPr>
              <w:t>名称</w:t>
            </w:r>
          </w:p>
        </w:tc>
      </w:tr>
    </w:tbl>
    <w:p>
      <w:r>
        <w:br w:type="page"/>
      </w:r>
    </w:p>
    <w:p>
      <w:pPr>
        <w:pStyle w:val="14"/>
        <w:keepNext/>
      </w:pPr>
      <w:r>
        <w:t>4</w:t>
      </w:r>
      <w:r>
        <w:rPr>
          <w:rFonts w:hint="eastAsia"/>
          <w:lang w:eastAsia="zh-Hans"/>
        </w:rPr>
        <w:t>、</w:t>
      </w:r>
      <w:r>
        <w:t>贷款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825750" cy="6110605"/>
            <wp:effectExtent l="0" t="0" r="12700" b="4445"/>
            <wp:docPr id="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611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464"/>
        <w:gridCol w:w="464"/>
        <w:gridCol w:w="4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产品列表中展示控台上架中的，所选区域可推广的产品，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点击进入对应产品的面对面推广二维码，</w:t>
            </w:r>
          </w:p>
        </w:tc>
      </w:tr>
    </w:tbl>
    <w:p>
      <w:r>
        <w:br w:type="page"/>
      </w:r>
    </w:p>
    <w:p>
      <w:pPr>
        <w:pStyle w:val="14"/>
        <w:keepNext/>
        <w:outlineLvl w:val="2"/>
      </w:pPr>
      <w:r>
        <w:t>4.1贷款详情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000250" cy="6201410"/>
            <wp:effectExtent l="0" t="0" r="0" b="889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152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58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根据当前业务员该产品分润是否为</w:t>
            </w:r>
            <w:r>
              <w:t>0</w:t>
            </w:r>
            <w:r>
              <w:rPr>
                <w:rFonts w:ascii="PingFang SC" w:hAnsi="PingFang SC"/>
              </w:rPr>
              <w:t>，不为</w:t>
            </w:r>
            <w:r>
              <w:t>0</w:t>
            </w:r>
            <w:r>
              <w:rPr>
                <w:rFonts w:ascii="PingFang SC" w:hAnsi="PingFang SC"/>
              </w:rPr>
              <w:t>展示该项目，为</w:t>
            </w:r>
            <w:r>
              <w:t>0</w:t>
            </w:r>
            <w:r>
              <w:rPr>
                <w:rFonts w:ascii="PingFang SC" w:hAnsi="PingFang SC"/>
              </w:rPr>
              <w:t>则不展示奖励方式</w:t>
            </w:r>
          </w:p>
        </w:tc>
      </w:tr>
    </w:tbl>
    <w:p>
      <w:pPr>
        <w:pStyle w:val="14"/>
        <w:keepNext/>
        <w:outlineLvl w:val="2"/>
      </w:pPr>
      <w:r>
        <w:br w:type="page"/>
      </w:r>
      <w:r>
        <w:t>4.2贷款推广</w:t>
      </w:r>
    </w:p>
    <w:p>
      <w:pPr>
        <w:pStyle w:val="9"/>
      </w:pPr>
      <w:r>
        <w:drawing>
          <wp:inline distT="0" distB="0" distL="114300" distR="114300">
            <wp:extent cx="3371850" cy="7315200"/>
            <wp:effectExtent l="0" t="0" r="0" b="0"/>
            <wp:docPr id="9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36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4"/>
        <w:keepNext/>
        <w:outlineLvl w:val="9"/>
      </w:pPr>
      <w:r>
        <w:br w:type="page"/>
      </w:r>
      <w:r>
        <w:t>推广海报</w:t>
      </w:r>
    </w:p>
    <w:p>
      <w:pPr>
        <w:pStyle w:val="9"/>
      </w:pPr>
      <w:r>
        <w:drawing>
          <wp:inline distT="0" distB="0" distL="114300" distR="114300">
            <wp:extent cx="3371850" cy="73152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39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14"/>
        <w:keepNext/>
        <w:outlineLvl w:val="2"/>
      </w:pPr>
      <w:r>
        <w:br w:type="page"/>
      </w:r>
      <w:r>
        <w:t>4.3产品详情-申请人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047875" cy="4396105"/>
            <wp:effectExtent l="0" t="0" r="9525" b="4445"/>
            <wp:docPr id="46" name="AXU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b="3990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14"/>
        <w:keepNext/>
        <w:outlineLvl w:val="9"/>
      </w:pPr>
      <w:r>
        <w:br w:type="page"/>
      </w:r>
      <w:r>
        <w:t>产品详情-申请信息确认                                                    产品详情-亲友申请</w:t>
      </w:r>
    </w:p>
    <w:p>
      <w:pPr>
        <w:pStyle w:val="9"/>
      </w:pPr>
    </w:p>
    <w:p>
      <w:pPr>
        <w:pStyle w:val="9"/>
        <w:jc w:val="both"/>
      </w:pPr>
      <w:r>
        <w:drawing>
          <wp:inline distT="0" distB="0" distL="114300" distR="114300">
            <wp:extent cx="2152650" cy="4664075"/>
            <wp:effectExtent l="0" t="0" r="0" b="3175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b="362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</w:t>
      </w:r>
      <w:r>
        <w:drawing>
          <wp:inline distT="0" distB="0" distL="114300" distR="114300">
            <wp:extent cx="2152650" cy="4674870"/>
            <wp:effectExtent l="0" t="0" r="0" b="1143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609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9"/>
      </w:pPr>
    </w:p>
    <w:p>
      <w:pPr>
        <w:pStyle w:val="9"/>
      </w:pPr>
    </w:p>
    <w:p>
      <w:pPr>
        <w:pStyle w:val="14"/>
        <w:keepNext/>
      </w:pPr>
      <w:r>
        <w:br w:type="page"/>
      </w:r>
      <w:r>
        <w:t>5</w:t>
      </w:r>
      <w:r>
        <w:rPr>
          <w:rFonts w:hint="eastAsia"/>
          <w:lang w:eastAsia="zh-Hans"/>
        </w:rPr>
        <w:t>、</w:t>
      </w:r>
      <w:r>
        <w:t>个人中心</w:t>
      </w:r>
    </w:p>
    <w:p>
      <w:pPr>
        <w:pStyle w:val="9"/>
      </w:pPr>
      <w:r>
        <w:drawing>
          <wp:inline distT="0" distB="0" distL="114300" distR="114300">
            <wp:extent cx="3265805" cy="7071360"/>
            <wp:effectExtent l="0" t="0" r="10795" b="1524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707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keepNext/>
      </w:pPr>
      <w:r>
        <w:t>5.1个人</w:t>
      </w:r>
    </w:p>
    <w:p>
      <w:pPr>
        <w:pStyle w:val="9"/>
      </w:pPr>
      <w:r>
        <w:drawing>
          <wp:inline distT="0" distB="0" distL="114300" distR="114300">
            <wp:extent cx="2960370" cy="5511800"/>
            <wp:effectExtent l="0" t="0" r="11430" b="1270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8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464"/>
        <w:gridCol w:w="334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当日新增达到结算标准的订单数量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当日新增达到结算标准的订单数量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  <w:rPr>
                <w:rFonts w:hint="eastAsia" w:eastAsia="宋体"/>
                <w:lang w:val="en-US" w:eastAsia="zh-CN"/>
              </w:rPr>
            </w:pPr>
            <w:r>
              <w:t>当日新增核卡通过的订单数量</w:t>
            </w:r>
            <w:r>
              <w:rPr>
                <w:rFonts w:hint="eastAsia" w:eastAsia="宋体"/>
                <w:lang w:val="en-US" w:eastAsia="zh-CN"/>
              </w:rPr>
              <w:t xml:space="preserve"> 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更新时间为当月上游反馈的提交申请的订单数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更新时间为当月上游反馈的审批通过的订单数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6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更新时间为当月的结算次数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7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更新时间为当月放款金额汇总</w:t>
            </w:r>
          </w:p>
        </w:tc>
      </w:tr>
    </w:tbl>
    <w:p>
      <w:pPr>
        <w:pStyle w:val="15"/>
        <w:keepNext/>
      </w:pPr>
      <w:r>
        <w:t>5.2团队</w:t>
      </w:r>
    </w:p>
    <w:p>
      <w:pPr>
        <w:pStyle w:val="9"/>
      </w:pPr>
      <w:r>
        <w:drawing>
          <wp:inline distT="0" distB="0" distL="114300" distR="114300">
            <wp:extent cx="3238500" cy="609600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5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464"/>
        <w:gridCol w:w="286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8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当月有产生贷款产品订单的业务员人数</w:t>
            </w:r>
          </w:p>
        </w:tc>
      </w:tr>
    </w:tbl>
    <w:p>
      <w:pPr>
        <w:pStyle w:val="14"/>
        <w:keepNext/>
      </w:pPr>
      <w:r>
        <w:br w:type="page"/>
      </w:r>
      <w:r>
        <w:t>6</w:t>
      </w:r>
      <w:r>
        <w:rPr>
          <w:rFonts w:hint="eastAsia"/>
          <w:lang w:eastAsia="zh-Hans"/>
        </w:rPr>
        <w:t>、</w:t>
      </w:r>
      <w:r>
        <w:t>业绩详情-贷款（个人）</w:t>
      </w:r>
    </w:p>
    <w:p>
      <w:pPr>
        <w:pStyle w:val="10"/>
        <w:keepNext/>
        <w:outlineLvl w:val="9"/>
      </w:pPr>
      <w:r>
        <w:t>用户界面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3371850" cy="4819650"/>
            <wp:effectExtent l="0" t="0" r="0" b="0"/>
            <wp:docPr id="63" name="AXU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b="341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当月新增订单数为所有点击进入申请页的数量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  <w:rPr>
                <w:rFonts w:hint="eastAsia" w:eastAsia="Times New Roman"/>
                <w:lang w:eastAsia="zh-Hans"/>
              </w:rPr>
            </w:pPr>
            <w:r>
              <w:rPr>
                <w:rFonts w:hint="eastAsia" w:ascii="PingFang SC" w:hAnsi="PingFang SC"/>
                <w:lang w:val="en-US" w:eastAsia="zh-Hans"/>
              </w:rPr>
              <w:t>上游反馈完成申请的订单数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审核通过的订单数量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达标次数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放款金额汇总</w:t>
            </w:r>
          </w:p>
        </w:tc>
      </w:tr>
    </w:tbl>
    <w:p>
      <w:pPr>
        <w:pStyle w:val="9"/>
      </w:pPr>
    </w:p>
    <w:p>
      <w:pPr>
        <w:pStyle w:val="14"/>
        <w:keepNext/>
      </w:pPr>
      <w:r>
        <w:br w:type="page"/>
      </w:r>
      <w:r>
        <w:t>7</w:t>
      </w:r>
      <w:r>
        <w:rPr>
          <w:rFonts w:hint="eastAsia"/>
          <w:lang w:eastAsia="zh-Hans"/>
        </w:rPr>
        <w:t>、</w:t>
      </w:r>
      <w:r>
        <w:t>业绩详情-贷款 (团队)</w:t>
      </w:r>
    </w:p>
    <w:p>
      <w:pPr>
        <w:pStyle w:val="10"/>
        <w:keepNext/>
        <w:outlineLvl w:val="9"/>
      </w:pPr>
      <w:r>
        <w:t>用户界面</w:t>
      </w:r>
    </w:p>
    <w:p>
      <w:pPr>
        <w:pStyle w:val="9"/>
      </w:pPr>
      <w:r>
        <w:drawing>
          <wp:inline distT="0" distB="0" distL="114300" distR="114300">
            <wp:extent cx="2132965" cy="6769735"/>
            <wp:effectExtent l="0" t="0" r="635" b="12065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5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</w:pP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2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作业人员数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当月有产生贷款产品订单的业务员数</w:t>
            </w:r>
          </w:p>
        </w:tc>
      </w:tr>
    </w:tbl>
    <w:p>
      <w:pPr>
        <w:pStyle w:val="9"/>
        <w:jc w:val="both"/>
        <w:outlineLvl w:val="1"/>
      </w:pPr>
      <w:r>
        <w:br w:type="page"/>
      </w:r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  <w:lang w:eastAsia="zh-Hans"/>
        </w:rPr>
        <w:t>、</w:t>
      </w:r>
      <w:r>
        <w:rPr>
          <w:b/>
          <w:bCs/>
          <w:sz w:val="24"/>
          <w:szCs w:val="24"/>
        </w:rPr>
        <w:t>订单明细-贷款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631440" cy="5684520"/>
            <wp:effectExtent l="0" t="0" r="16510" b="1143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42335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81"/>
        <w:gridCol w:w="464"/>
        <w:gridCol w:w="464"/>
        <w:gridCol w:w="3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枚举值：</w:t>
            </w:r>
            <w:r>
              <w:rPr>
                <w:rFonts w:hint="eastAsia"/>
                <w:lang w:val="en-US" w:eastAsia="zh-Hans"/>
              </w:rPr>
              <w:t>意向用户</w:t>
            </w:r>
            <w:r>
              <w:t>、已进件、已授信、已放款、已拒绝</w:t>
            </w:r>
          </w:p>
        </w:tc>
      </w:tr>
    </w:tbl>
    <w:p>
      <w:pPr>
        <w:pStyle w:val="10"/>
        <w:keepNext/>
        <w:outlineLvl w:val="9"/>
      </w:pPr>
    </w:p>
    <w:p>
      <w:r>
        <w:br w:type="page"/>
      </w:r>
    </w:p>
    <w:p>
      <w:pPr>
        <w:pStyle w:val="14"/>
        <w:keepNext/>
        <w:outlineLvl w:val="2"/>
      </w:pPr>
      <w:r>
        <w:t>8.1订单筛选-贷款</w:t>
      </w:r>
    </w:p>
    <w:p>
      <w:pPr>
        <w:pStyle w:val="9"/>
      </w:pPr>
    </w:p>
    <w:p>
      <w:pPr>
        <w:pStyle w:val="9"/>
      </w:pPr>
      <w:r>
        <w:drawing>
          <wp:inline distT="0" distB="0" distL="114300" distR="114300">
            <wp:extent cx="2965450" cy="6473825"/>
            <wp:effectExtent l="0" t="0" r="6350" b="3175"/>
            <wp:docPr id="75" name="AXU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b="41727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35"/>
        <w:gridCol w:w="445"/>
        <w:gridCol w:w="445"/>
        <w:gridCol w:w="65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枚举值：</w:t>
            </w:r>
            <w:r>
              <w:rPr>
                <w:rFonts w:hint="eastAsia"/>
                <w:lang w:val="en-US" w:eastAsia="zh-Hans"/>
              </w:rPr>
              <w:t>意向用户</w:t>
            </w:r>
            <w:r>
              <w:t>、已进件、已授信、已放款、已拒绝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同一个类目选中多个条目取并集；不同类目之间所选条目取交集；单一类目不选和全选中筛选结果一致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Arial" w:hAnsi="Arial"/>
                <w:color w:val="333333"/>
              </w:rPr>
              <w:t>奖励类型枚举值：普通、管道</w:t>
            </w:r>
          </w:p>
        </w:tc>
      </w:tr>
    </w:tbl>
    <w:p>
      <w:pPr>
        <w:pStyle w:val="14"/>
        <w:keepNext/>
        <w:outlineLvl w:val="2"/>
      </w:pPr>
      <w:r>
        <w:t>8.2订单详情-贷款</w:t>
      </w:r>
    </w:p>
    <w:p>
      <w:r>
        <w:t>本页面中间部分状态变化逻辑：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订单详情页分为有效订单、失效订单，失效订单展示状态为意向用户；有效订单状态根据实际情况展示——最后一个展示节点为订单最后一个奖励标准对应节点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贷款产品</w:t>
            </w: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结算节点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控台-</w:t>
            </w:r>
            <w:r>
              <w:rPr>
                <w:rFonts w:hint="eastAsia"/>
                <w:vertAlign w:val="baseline"/>
                <w:lang w:val="en-US" w:eastAsia="zh-Hans"/>
              </w:rPr>
              <w:t>贷款产品</w:t>
            </w:r>
            <w:r>
              <w:rPr>
                <w:rFonts w:hint="eastAsia"/>
                <w:vertAlign w:val="baseline"/>
                <w:lang w:val="en-US" w:eastAsia="zh-CN"/>
              </w:rPr>
              <w:t>结算规则配置中的结算标准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</w:t>
            </w:r>
            <w:r>
              <w:rPr>
                <w:rFonts w:hint="eastAsia"/>
                <w:color w:val="FF0000"/>
                <w:vertAlign w:val="baseline"/>
                <w:lang w:val="en-US" w:eastAsia="zh-Hans"/>
              </w:rPr>
              <w:t>审核通过、放款成功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状态更新时间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使用订单更新时间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奖励达标时间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使用订单首次达到第一个奖励标准的时间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当前订单所处的状态，之前的状态全部为对号+蓝色高亮显示，未达到的节点为浅灰色显示，文字为黑色，状态节点依次为意向用户-审核中-</w:t>
            </w:r>
            <w:r>
              <w:rPr>
                <w:rFonts w:hint="eastAsia"/>
                <w:vertAlign w:val="baseline"/>
                <w:lang w:val="en-US" w:eastAsia="zh-Hans"/>
              </w:rPr>
              <w:t>已授信</w:t>
            </w:r>
            <w:r>
              <w:rPr>
                <w:rFonts w:hint="eastAsia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vertAlign w:val="baseline"/>
                <w:lang w:val="en-US" w:eastAsia="zh-Hans"/>
              </w:rPr>
              <w:t>已放款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达标标志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在订单结算节点对应的状态节点后展示奖励达标或奖励未达标，奖励达标条件同发放条件：达到状态节点，奖励达标红底白字，奖励未达标灰底白字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？？？</w:t>
            </w:r>
            <w:r>
              <w:rPr>
                <w:rFonts w:hint="eastAsia"/>
                <w:vertAlign w:val="baseline"/>
                <w:lang w:val="en-US" w:eastAsia="zh-CN"/>
              </w:rPr>
              <w:t>新户标志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在右上角展示新户、老户标志，仅明确新户或老户的展示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申请人信息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申请人基本信息，姓名如刘*，张*晨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手机号如131****1234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失效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对已失效订单，状态节点停留在意向用户，节点图标为停止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应结金额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当前用户推广成功可得奖励金额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数据更新至时间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该产品最后一次匹配成功的时间</w:t>
            </w:r>
          </w:p>
        </w:tc>
      </w:tr>
    </w:tbl>
    <w:p/>
    <w:p>
      <w:pPr>
        <w:pStyle w:val="9"/>
        <w:jc w:val="both"/>
      </w:pPr>
      <w:r>
        <w:drawing>
          <wp:inline distT="0" distB="0" distL="114300" distR="114300">
            <wp:extent cx="2120265" cy="4642485"/>
            <wp:effectExtent l="0" t="0" r="13335" b="5715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27873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/>
        <w:outlineLvl w:val="9"/>
      </w:pPr>
      <w:r>
        <w:t>元件表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14"/>
        <w:gridCol w:w="7436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11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显示贷款产品名称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进度框中展示从待签约、审核中、审核通过（审核拒绝）、已放款，只有审核拒绝有失败结果，其他均为无法到达下一个节点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t>取当前订单对应的产品的最近一次匹配完成日期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13"/>
            </w:pPr>
            <w:r>
              <w:rPr>
                <w:rFonts w:ascii="PingFang SC" w:hAnsi="PingFang SC"/>
              </w:rPr>
              <w:t>展示当前业务员实际可获得的奖励，须考虑层层分润比例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13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13"/>
            </w:pPr>
            <w:r>
              <w:rPr>
                <w:rFonts w:ascii="PingFang SC" w:hAnsi="PingFang SC"/>
              </w:rPr>
              <w:t>已授信对应已拒绝</w:t>
            </w:r>
          </w:p>
        </w:tc>
      </w:tr>
    </w:tbl>
    <w:p>
      <w:pPr>
        <w:rPr>
          <w:rFonts w:hint="eastAsia"/>
          <w:lang w:val="en-US" w:eastAsia="zh-CN"/>
        </w:rPr>
      </w:pPr>
      <w:r>
        <w:br w:type="page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三、后台页面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1、贷款产品信息管理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【信用卡管理】菜单下方新建一级菜单【贷款产品管理】，【贷款产品管理】下新增二级菜单【贷款产品信息管理】。</w:t>
      </w:r>
    </w:p>
    <w:p>
      <w:pPr>
        <w:pStyle w:val="5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贷款产品信息管理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页面展示字段如下图所示：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88100" cy="2553335"/>
            <wp:effectExtent l="0" t="0" r="12700" b="1841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新建/修改贷款产品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29"/>
        <w:gridCol w:w="56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tabs>
                <w:tab w:val="left" w:pos="1296"/>
              </w:tabs>
              <w:jc w:val="left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5693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需判重</w:t>
            </w:r>
            <w:r>
              <w:rPr>
                <w:rFonts w:hint="eastAsia"/>
                <w:vertAlign w:val="baseline"/>
                <w:lang w:val="en-US" w:eastAsia="zh-CN"/>
              </w:rPr>
              <w:t>，必填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最高额度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贷款期限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年化利率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还款方式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产品logo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图片选择框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产品特征描述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标题/内容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文本输入框，不超过500字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2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新增版块/删除</w:t>
            </w:r>
          </w:p>
        </w:tc>
        <w:tc>
          <w:tcPr>
            <w:tcW w:w="569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新增：增加一个标题/内容版块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删除：删除当前标题/内容版块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095875" cy="3867150"/>
            <wp:effectExtent l="0" t="0" r="9525" b="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086350" cy="285750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信息确认提交后，系统自动为每个贷款产品生成贷款产品编码，作为唯一标识符。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贷款产品链接管理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贷款产品链接管理页面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页面内容如下图所示：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62065" cy="3109595"/>
            <wp:effectExtent l="0" t="0" r="635" b="1460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310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新增/修改贷款产品链接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（1）新增链接页面字段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21"/>
        <w:gridCol w:w="6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6601" w:type="dxa"/>
            <w:shd w:val="clear" w:color="auto" w:fill="E7E6E6" w:themeFill="background2"/>
          </w:tcPr>
          <w:p>
            <w:p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链接名称</w:t>
            </w:r>
          </w:p>
        </w:tc>
        <w:tc>
          <w:tcPr>
            <w:tcW w:w="66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文字输入框，不超过50字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需判重</w:t>
            </w:r>
            <w:r>
              <w:rPr>
                <w:rFonts w:hint="eastAsia"/>
                <w:vertAlign w:val="baseline"/>
                <w:lang w:val="en-US" w:eastAsia="zh-CN"/>
              </w:rPr>
              <w:t>，必填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66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下拉选择框，展示所有启用的贷款产品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2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产品链接</w:t>
            </w:r>
          </w:p>
        </w:tc>
        <w:tc>
          <w:tcPr>
            <w:tcW w:w="660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文字输入框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（2）修改链接页面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贷款产品名称不可修改。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896870"/>
            <wp:effectExtent l="0" t="0" r="5080" b="1778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3、贷款产品订单查询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【贷款产品管理】下新增二级菜单【贷款产品订单查询】。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页面原型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356985" cy="1936115"/>
            <wp:effectExtent l="0" t="0" r="5715" b="698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56985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16"/>
          <w:rFonts w:hint="eastAsia"/>
          <w:lang w:val="en-US" w:eastAsia="zh-CN"/>
        </w:rPr>
        <w:t>3.2 查询字段说明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59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5978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内部订单号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客诉订单号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渠道来源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下拉框筛选，展示所有的贷款产品名称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业务员ID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签约方编号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客户姓名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客户手机号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客户身份证号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枚举值：初始化 申请中 已授信 已放款 已拒绝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生效状态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枚举值：生效 失效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日期区间选择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更新时间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日期区间选择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匹配结果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枚举值：未匹配 匹配成功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是否可结算</w:t>
            </w:r>
          </w:p>
        </w:tc>
        <w:tc>
          <w:tcPr>
            <w:tcW w:w="597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下拉框选择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枚举值：是 否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批量修改功能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（1）贷款产品订单支持批量修改，人工可修改订单状态及放款金额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（2）上传页面如下：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4172585" cy="1816100"/>
            <wp:effectExtent l="0" t="0" r="18415" b="12700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b w:val="0"/>
          <w:bCs w:val="0"/>
          <w:lang w:eastAsia="zh-CN"/>
        </w:rPr>
      </w:pPr>
      <w:r>
        <w:rPr>
          <w:rFonts w:hint="eastAsia"/>
          <w:lang w:eastAsia="zh-CN"/>
        </w:rPr>
        <w:t>上传文件包含以下字段：</w:t>
      </w:r>
      <w:r>
        <w:rPr>
          <w:rFonts w:hint="eastAsia"/>
          <w:b/>
          <w:bCs/>
          <w:lang w:eastAsia="zh-CN"/>
        </w:rPr>
        <w:t>内部订单号、订单状态、放款金额</w:t>
      </w:r>
      <w:r>
        <w:rPr>
          <w:rFonts w:hint="eastAsia"/>
          <w:b w:val="0"/>
          <w:bCs w:val="0"/>
          <w:lang w:eastAsia="zh-CN"/>
        </w:rPr>
        <w:t>，上传完成后，需对对应订单的订单状态和放款金额进行更新，且系统自动更新“匹配结果”</w:t>
      </w:r>
      <w:r>
        <w:rPr>
          <w:rFonts w:hint="eastAsia"/>
          <w:b w:val="0"/>
          <w:bCs w:val="0"/>
          <w:lang w:val="en-US" w:eastAsia="zh-CN"/>
        </w:rPr>
        <w:t>=“匹配成功”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371850" cy="60960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点击“下载模板”，可下载上传文件模板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 订单列表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展示字段如下图所示：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11595" cy="696595"/>
            <wp:effectExtent l="0" t="0" r="8255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11595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781050"/>
            <wp:effectExtent l="0" t="0" r="6985" b="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4、贷款产品发布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【业务发布】-“办卡发布”类别增加“推客-贷款产品”，点击后进入到贷款产品发布页面。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页面原型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306820" cy="3008630"/>
            <wp:effectExtent l="0" t="0" r="17780" b="127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贷款产品发布列表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展示字段如下图所示：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15075" cy="803910"/>
            <wp:effectExtent l="0" t="0" r="9525" b="1524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新增/修改贷款产品发布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00140" cy="2273300"/>
            <wp:effectExtent l="0" t="0" r="10160" b="1270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新增贷款产品发布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新增贷款产品发布时，若发布渠道+贷款产品已存在，则提示“该贷款产品已发布到该渠道”。</w:t>
      </w:r>
    </w:p>
    <w:tbl>
      <w:tblPr>
        <w:tblStyle w:val="8"/>
        <w:tblW w:w="866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4"/>
        <w:gridCol w:w="61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填写字段</w:t>
            </w:r>
          </w:p>
        </w:tc>
        <w:tc>
          <w:tcPr>
            <w:tcW w:w="6120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0" w:hRule="atLeast"/>
        </w:trPr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选择发布渠道</w:t>
            </w:r>
          </w:p>
        </w:tc>
        <w:tc>
          <w:tcPr>
            <w:tcW w:w="61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显示所有启用中的渠道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17" w:hRule="atLeast"/>
        </w:trPr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选择贷款产品</w:t>
            </w:r>
          </w:p>
        </w:tc>
        <w:tc>
          <w:tcPr>
            <w:tcW w:w="61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显示所有启用中的贷款产品名称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选择贷款产品链接</w:t>
            </w:r>
          </w:p>
        </w:tc>
        <w:tc>
          <w:tcPr>
            <w:tcW w:w="61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显示所选贷款产品下的所有启用中的链接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4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发布排序</w:t>
            </w:r>
          </w:p>
        </w:tc>
        <w:tc>
          <w:tcPr>
            <w:tcW w:w="6120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贷款产品前端展示排序</w:t>
            </w:r>
          </w:p>
        </w:tc>
      </w:tr>
    </w:tbl>
    <w:p>
      <w:pPr>
        <w:numPr>
          <w:ilvl w:val="0"/>
          <w:numId w:val="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修改贷款产品发布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发布渠道+贷款产品无法修改，只允许修改贷款产品链接和发布排序。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5、贷款产品匹配规则配置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【贷款产品管理】下新增二级菜单【贷款产品匹配规则配置】。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5.1 页面原型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41085" cy="2431415"/>
            <wp:effectExtent l="0" t="0" r="12065" b="6985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410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新增/修改贷款产品匹配规则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（1）新增贷款产品匹配规则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72050" cy="4438650"/>
            <wp:effectExtent l="0" t="0" r="0" b="0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89"/>
        <w:gridCol w:w="5633"/>
      </w:tblGrid>
      <w:tr>
        <w:tc>
          <w:tcPr>
            <w:tcW w:w="2889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填写字段</w:t>
            </w:r>
          </w:p>
        </w:tc>
        <w:tc>
          <w:tcPr>
            <w:tcW w:w="5633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字段名称</w:t>
            </w:r>
          </w:p>
        </w:tc>
      </w:tr>
      <w:tr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匹配规则名称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tabs>
                <w:tab w:val="left" w:pos="963"/>
              </w:tabs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匹配规则名称输入需判重，最多不超过30个字符</w:t>
            </w:r>
          </w:p>
          <w:p>
            <w:pPr>
              <w:numPr>
                <w:ilvl w:val="0"/>
                <w:numId w:val="0"/>
              </w:numPr>
              <w:tabs>
                <w:tab w:val="left" w:pos="963"/>
              </w:tabs>
              <w:ind w:left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  <w:tr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对账要素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下拉框筛选，必填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枚举值包含：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姓名+手机号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身份证ID+手机号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姓名+身份证ID+手机号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流水号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身份证ID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姓名+身份证ID</w:t>
            </w:r>
          </w:p>
        </w:tc>
      </w:tr>
      <w:tr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手机号掩码规则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若选择的对账要素中包含手机号，则手机号掩码规则必填，否则非必填</w:t>
            </w:r>
          </w:p>
        </w:tc>
      </w:tr>
      <w:tr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身份证号掩码规则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tabs>
                <w:tab w:val="left" w:pos="963"/>
              </w:tabs>
              <w:ind w:left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若选择的对账要素中包含身份证号，则身份证号掩码规则必填，否则非必填</w:t>
            </w:r>
          </w:p>
        </w:tc>
      </w:tr>
      <w:tr>
        <w:tc>
          <w:tcPr>
            <w:tcW w:w="2889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姓名掩码规则</w:t>
            </w:r>
          </w:p>
        </w:tc>
        <w:tc>
          <w:tcPr>
            <w:tcW w:w="5633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若选择的对账要素中包含姓名，则姓名掩码规则必填，否则非必填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填写以上字段，提交后自动为每一条匹配规则生成唯一的匹配规则编码。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2</w:t>
      </w:r>
      <w:r>
        <w:rPr>
          <w:rFonts w:hint="eastAsia"/>
          <w:lang w:eastAsia="zh-CN"/>
        </w:rPr>
        <w:t>）修改贷款产品匹配规则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贷款产品名称不可修改。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 匹配规则列表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6306820" cy="748665"/>
            <wp:effectExtent l="0" t="0" r="17780" b="13335"/>
            <wp:docPr id="3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682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6、贷款产品数据上传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【贷款产品管理】下新增二级菜单【贷款产品数据上传】。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6.1 页面原型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314440" cy="2927350"/>
            <wp:effectExtent l="0" t="0" r="10160" b="6350"/>
            <wp:docPr id="3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 查询字段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04"/>
        <w:gridCol w:w="6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字段名称</w:t>
            </w:r>
          </w:p>
        </w:tc>
        <w:tc>
          <w:tcPr>
            <w:tcW w:w="6218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字段说明</w:t>
            </w:r>
          </w:p>
        </w:tc>
      </w:tr>
      <w:tr>
        <w:trPr>
          <w:trHeight w:val="242" w:hRule="atLeast"/>
        </w:trPr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下拉框筛选，展示所有的贷款产品名称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业务状态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 待签约 审核中 已授信 已放款 已拒绝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序号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文件名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文本框输入，精准查询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处理标识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枚举值：待处理 已处理 不处理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客户姓名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客户手机号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客户身份证号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文本框输入，模糊查询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匹配结果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未匹配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匹配成功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匹配失败-0条记录 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匹配失败-多条记录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匹配失败-发生异常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0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上传日期</w:t>
            </w:r>
          </w:p>
        </w:tc>
        <w:tc>
          <w:tcPr>
            <w:tcW w:w="621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日期区间选择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 上传数据功能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（1）页面原型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276725" cy="3076575"/>
            <wp:effectExtent l="0" t="0" r="9525" b="9525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需选择贷款产品名称和对应的匹配规则，选择上传模板，将数据按照模板里的字段上传后入库</w:t>
      </w:r>
    </w:p>
    <w:p>
      <w:pPr>
        <w:numPr>
          <w:ilvl w:val="0"/>
          <w:numId w:val="7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上传文件命名规则：贷款产品名称首字母</w:t>
      </w:r>
      <w:r>
        <w:rPr>
          <w:rFonts w:hint="eastAsia"/>
          <w:lang w:val="en-US" w:eastAsia="zh-CN"/>
        </w:rPr>
        <w:t>+YYMMDD+五位数字，文件名不可重复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6.4 手动匹配功能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点击“手动匹配”，则立即执行上传数据与订单数据进行匹配的请求。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7、贷款产品结算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【贷款产品管理】下新增二级菜单【贷款产品结算规则配置】。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7.1 页面原型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35395" cy="2487930"/>
            <wp:effectExtent l="0" t="0" r="8255" b="7620"/>
            <wp:docPr id="3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 新增/修改贷款产品结算规则</w:t>
      </w:r>
    </w:p>
    <w:p>
      <w:pPr>
        <w:numPr>
          <w:ilvl w:val="0"/>
          <w:numId w:val="0"/>
        </w:numPr>
        <w:rPr>
          <w:rFonts w:hint="default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（1）新增贷款产品结算规则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4"/>
        <w:gridCol w:w="5768"/>
      </w:tblGrid>
      <w:tr>
        <w:tc>
          <w:tcPr>
            <w:tcW w:w="2754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填写字段</w:t>
            </w:r>
          </w:p>
        </w:tc>
        <w:tc>
          <w:tcPr>
            <w:tcW w:w="5768" w:type="dxa"/>
            <w:shd w:val="clear" w:color="auto" w:fill="E7E6E6" w:themeFill="background2"/>
          </w:tcPr>
          <w:p>
            <w:pPr>
              <w:numPr>
                <w:ilvl w:val="0"/>
                <w:numId w:val="0"/>
              </w:numPr>
              <w:rPr>
                <w:rFonts w:hint="default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字段说明</w:t>
            </w:r>
          </w:p>
        </w:tc>
      </w:tr>
      <w:tr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贷款产品名称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下拉框筛选，展示所有的贷款产品名称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结算标准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下拉框筛选，必填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枚举值包含：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按单结算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按放款金额结算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按单结算+按放款金额结算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结算比例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文本框输入，只能输入0-100的数字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若选择的对账要素中包含“按放款金额结算”，则结算比例必填，否则非必填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结算金额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文本框输入，只能输入数字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若选择的对账要素中包含“按单结算”，则结算金额必填，否则非必填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规则有效期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日期选择区间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注：</w:t>
            </w: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>同一贷款产品在同一规则有效期内只能有一条启用中的结算规则，若时间重叠，则提示“该时段内已存在生效中的结算规则”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分润比例参考产品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下拉框筛选，展示所有的贷款产品名称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4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管道收益分成比例</w:t>
            </w:r>
          </w:p>
        </w:tc>
        <w:tc>
          <w:tcPr>
            <w:tcW w:w="5768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文本输入框，只能输入0-100的数字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必填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4513580"/>
            <wp:effectExtent l="0" t="0" r="5080" b="1270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1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lang w:eastAsia="zh-CN"/>
        </w:rPr>
      </w:pPr>
      <w:r>
        <w:rPr>
          <w:rFonts w:hint="eastAsia"/>
          <w:b/>
          <w:bCs/>
          <w:color w:val="0000FF"/>
          <w:lang w:eastAsia="zh-CN"/>
        </w:rPr>
        <w:t>需求说明：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填写信息确认提交后，需同时将以下信息以接口的方式同步给拓客</w:t>
      </w:r>
      <w:r>
        <w:rPr>
          <w:rFonts w:hint="eastAsia"/>
          <w:lang w:val="en-US" w:eastAsia="zh-CN"/>
        </w:rPr>
        <w:t>SAAS（接口形式同信用卡）：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贷款产品编码、贷款产品名称、结算金额、结算比例、分润比例参考产品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  <w:lang w:eastAsia="zh-CN"/>
        </w:rPr>
        <w:t>业务员结算表复核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8.1 业务员结算表复核页面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【业务员结算表复核】页面增加“产品类型”和“产品名称”两个字段。</w:t>
      </w:r>
    </w:p>
    <w:p>
      <w:pPr>
        <w:numPr>
          <w:ilvl w:val="0"/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产品类型：信用卡，贷款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产品名称：若产品类型是信用卡</w:t>
      </w:r>
      <w:r>
        <w:rPr>
          <w:rFonts w:hint="eastAsia"/>
          <w:lang w:val="en-US" w:eastAsia="zh-CN"/>
        </w:rPr>
        <w:t>/贷款，则分别展示信用卡/贷款/用卡评测的产品名称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应结金额计算公式：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①若结算标准=按单结算，则应结金额 = 该订单所对应贷款产品所配置的结算金额（该订单创建日期所对应的结算规则）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②若结算标准=按放款金额结算，则应结金额=该订单的放款金额 * 该订单所对应贷款产品所配置的结算比例（该订单创建日期所对应的结算规则）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③若结算标准=按单结算+按放款金额结算，则应结金额=该订单所对应贷款产品所配置的结算金额+该订单的放款金额 * 该订单所对应贷款产品所配置的结算比例（该订单创建日期所对应的结算规则）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233160" cy="2683510"/>
            <wp:effectExtent l="0" t="0" r="15240" b="254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33160" cy="268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 新增业务员结算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【业务员结算信息新增】页面增加“产品类型”的选择，达标类型需要根据产品类型而改变。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若选择“产品类型”为“信用卡”，则达标类型列表展示：核卡审核通过，激活成功，首刷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若选择“产品类型”为“贷款”，则达标类型列表展示：已放款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38625" cy="4305300"/>
            <wp:effectExtent l="0" t="0" r="952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朋友圈素材发布页面</w:t>
      </w:r>
    </w:p>
    <w:p>
      <w:pPr>
        <w:numPr>
          <w:ilvl w:val="0"/>
          <w:numId w:val="0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素材类型增加枚举值：贷款产品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134485" cy="3175000"/>
            <wp:effectExtent l="0" t="0" r="18415" b="635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微软雅黑">
    <w:altName w:val="汉仪旗黑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296B620"/>
    <w:multiLevelType w:val="singleLevel"/>
    <w:tmpl w:val="9296B620"/>
    <w:lvl w:ilvl="0" w:tentative="0">
      <w:start w:val="3"/>
      <w:numFmt w:val="decimal"/>
      <w:suff w:val="nothing"/>
      <w:lvlText w:val="（%1）"/>
      <w:lvlJc w:val="left"/>
    </w:lvl>
  </w:abstractNum>
  <w:abstractNum w:abstractNumId="1">
    <w:nsid w:val="ACB4512D"/>
    <w:multiLevelType w:val="singleLevel"/>
    <w:tmpl w:val="ACB4512D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FE57EB5F"/>
    <w:multiLevelType w:val="multilevel"/>
    <w:tmpl w:val="FE57EB5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">
    <w:nsid w:val="2C6B0DF2"/>
    <w:multiLevelType w:val="singleLevel"/>
    <w:tmpl w:val="2C6B0DF2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3359EF8E"/>
    <w:multiLevelType w:val="singleLevel"/>
    <w:tmpl w:val="3359EF8E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60529626"/>
    <w:multiLevelType w:val="singleLevel"/>
    <w:tmpl w:val="605296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61F60257"/>
    <w:multiLevelType w:val="singleLevel"/>
    <w:tmpl w:val="61F60257"/>
    <w:lvl w:ilvl="0" w:tentative="0">
      <w:start w:val="1"/>
      <w:numFmt w:val="decimal"/>
      <w:suff w:val="nothing"/>
      <w:lvlText w:val="%1、"/>
      <w:lvlJc w:val="left"/>
    </w:lvl>
  </w:abstractNum>
  <w:abstractNum w:abstractNumId="7">
    <w:nsid w:val="761DB1F9"/>
    <w:multiLevelType w:val="singleLevel"/>
    <w:tmpl w:val="761DB1F9"/>
    <w:lvl w:ilvl="0" w:tentative="0">
      <w:start w:val="9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2"/>
  </w:num>
  <w:num w:numId="5">
    <w:abstractNumId w:val="0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54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021617"/>
    <w:rsid w:val="00301C08"/>
    <w:rsid w:val="005C363B"/>
    <w:rsid w:val="00726300"/>
    <w:rsid w:val="00AB4743"/>
    <w:rsid w:val="0160084E"/>
    <w:rsid w:val="01730582"/>
    <w:rsid w:val="018067FB"/>
    <w:rsid w:val="02072A78"/>
    <w:rsid w:val="02340125"/>
    <w:rsid w:val="028168D4"/>
    <w:rsid w:val="02CB4EE2"/>
    <w:rsid w:val="03CD3298"/>
    <w:rsid w:val="04733276"/>
    <w:rsid w:val="04B9794C"/>
    <w:rsid w:val="05065269"/>
    <w:rsid w:val="052D4EEB"/>
    <w:rsid w:val="06035C4C"/>
    <w:rsid w:val="0620235A"/>
    <w:rsid w:val="06772950"/>
    <w:rsid w:val="06813F88"/>
    <w:rsid w:val="07FD1FF2"/>
    <w:rsid w:val="08AC6127"/>
    <w:rsid w:val="08FE0A13"/>
    <w:rsid w:val="09105B16"/>
    <w:rsid w:val="0987464A"/>
    <w:rsid w:val="09D122E9"/>
    <w:rsid w:val="09D8004E"/>
    <w:rsid w:val="0AB47515"/>
    <w:rsid w:val="0AC260D6"/>
    <w:rsid w:val="0B021617"/>
    <w:rsid w:val="0B2A4A9C"/>
    <w:rsid w:val="0B5A4679"/>
    <w:rsid w:val="0D113A80"/>
    <w:rsid w:val="0D1D3396"/>
    <w:rsid w:val="0E7A4D4D"/>
    <w:rsid w:val="0EA63D16"/>
    <w:rsid w:val="0F2E5AE8"/>
    <w:rsid w:val="0F7337A5"/>
    <w:rsid w:val="0F847DFE"/>
    <w:rsid w:val="11F8062F"/>
    <w:rsid w:val="120B3EBE"/>
    <w:rsid w:val="122356AC"/>
    <w:rsid w:val="122469F0"/>
    <w:rsid w:val="13D754E4"/>
    <w:rsid w:val="14436C68"/>
    <w:rsid w:val="1517097B"/>
    <w:rsid w:val="157C1125"/>
    <w:rsid w:val="16784297"/>
    <w:rsid w:val="17B9416E"/>
    <w:rsid w:val="18E117C4"/>
    <w:rsid w:val="195051E7"/>
    <w:rsid w:val="1C2A5889"/>
    <w:rsid w:val="1C617F0C"/>
    <w:rsid w:val="1CB343D5"/>
    <w:rsid w:val="1CCE26B8"/>
    <w:rsid w:val="1D70376F"/>
    <w:rsid w:val="1DE6432A"/>
    <w:rsid w:val="1EB64872"/>
    <w:rsid w:val="1FCD3566"/>
    <w:rsid w:val="21415D13"/>
    <w:rsid w:val="2213673A"/>
    <w:rsid w:val="224401B8"/>
    <w:rsid w:val="23F42A3B"/>
    <w:rsid w:val="24374FE7"/>
    <w:rsid w:val="243A0633"/>
    <w:rsid w:val="243C084F"/>
    <w:rsid w:val="24763D61"/>
    <w:rsid w:val="25CC3AE5"/>
    <w:rsid w:val="25D9153C"/>
    <w:rsid w:val="26694B3A"/>
    <w:rsid w:val="26F7280B"/>
    <w:rsid w:val="272E5D11"/>
    <w:rsid w:val="27331D58"/>
    <w:rsid w:val="279A7D67"/>
    <w:rsid w:val="289A78F2"/>
    <w:rsid w:val="2A351FC9"/>
    <w:rsid w:val="2A922F77"/>
    <w:rsid w:val="2B3E7775"/>
    <w:rsid w:val="2B5C7036"/>
    <w:rsid w:val="2C302A48"/>
    <w:rsid w:val="2D2E5CF0"/>
    <w:rsid w:val="2DA9722C"/>
    <w:rsid w:val="2DD815E9"/>
    <w:rsid w:val="2E3266BD"/>
    <w:rsid w:val="310F6CD4"/>
    <w:rsid w:val="319724FA"/>
    <w:rsid w:val="31C917FE"/>
    <w:rsid w:val="31F96247"/>
    <w:rsid w:val="32506BF9"/>
    <w:rsid w:val="32693CD2"/>
    <w:rsid w:val="32902492"/>
    <w:rsid w:val="32F80037"/>
    <w:rsid w:val="33164C7B"/>
    <w:rsid w:val="331E378C"/>
    <w:rsid w:val="33D94143"/>
    <w:rsid w:val="33DB773D"/>
    <w:rsid w:val="35655E05"/>
    <w:rsid w:val="36542AEA"/>
    <w:rsid w:val="36BD4AD5"/>
    <w:rsid w:val="37DE5A4E"/>
    <w:rsid w:val="38BA5F3E"/>
    <w:rsid w:val="394C70D9"/>
    <w:rsid w:val="39777E98"/>
    <w:rsid w:val="3A7C6B1B"/>
    <w:rsid w:val="3A865D2F"/>
    <w:rsid w:val="3C3206DD"/>
    <w:rsid w:val="3CCD42E3"/>
    <w:rsid w:val="3CF03B2D"/>
    <w:rsid w:val="3DF04AA9"/>
    <w:rsid w:val="3E3A07E0"/>
    <w:rsid w:val="3ED4578B"/>
    <w:rsid w:val="3F433B90"/>
    <w:rsid w:val="3F7D5B4C"/>
    <w:rsid w:val="3FBA19D1"/>
    <w:rsid w:val="3FEF4483"/>
    <w:rsid w:val="402A7AD7"/>
    <w:rsid w:val="40550877"/>
    <w:rsid w:val="41322966"/>
    <w:rsid w:val="414F176A"/>
    <w:rsid w:val="41676AB4"/>
    <w:rsid w:val="41C713E0"/>
    <w:rsid w:val="41EE6634"/>
    <w:rsid w:val="426C517F"/>
    <w:rsid w:val="43E3619A"/>
    <w:rsid w:val="444A7FC7"/>
    <w:rsid w:val="44C335AB"/>
    <w:rsid w:val="457B0D80"/>
    <w:rsid w:val="457E0F7D"/>
    <w:rsid w:val="46C6602A"/>
    <w:rsid w:val="46CC37DC"/>
    <w:rsid w:val="47AB5220"/>
    <w:rsid w:val="47C52A22"/>
    <w:rsid w:val="48175F8B"/>
    <w:rsid w:val="482D6B87"/>
    <w:rsid w:val="48742D49"/>
    <w:rsid w:val="490A09FC"/>
    <w:rsid w:val="4A113A61"/>
    <w:rsid w:val="4BD923D5"/>
    <w:rsid w:val="4C925E54"/>
    <w:rsid w:val="4D855168"/>
    <w:rsid w:val="4E4269BE"/>
    <w:rsid w:val="4E9B1B4B"/>
    <w:rsid w:val="4EF52C88"/>
    <w:rsid w:val="4FAE4980"/>
    <w:rsid w:val="510A2FB8"/>
    <w:rsid w:val="516D25B4"/>
    <w:rsid w:val="51FD1EA1"/>
    <w:rsid w:val="52157E66"/>
    <w:rsid w:val="52B83584"/>
    <w:rsid w:val="53580AEC"/>
    <w:rsid w:val="53BA6F17"/>
    <w:rsid w:val="54596730"/>
    <w:rsid w:val="54F63F7F"/>
    <w:rsid w:val="56172757"/>
    <w:rsid w:val="57D367F9"/>
    <w:rsid w:val="583E1337"/>
    <w:rsid w:val="58D67672"/>
    <w:rsid w:val="59194CE1"/>
    <w:rsid w:val="59637709"/>
    <w:rsid w:val="59E37C0E"/>
    <w:rsid w:val="5A1A070F"/>
    <w:rsid w:val="5AC643F3"/>
    <w:rsid w:val="5AFC08CE"/>
    <w:rsid w:val="5C0C052C"/>
    <w:rsid w:val="5C292E8C"/>
    <w:rsid w:val="5C2F265B"/>
    <w:rsid w:val="5EC94B7F"/>
    <w:rsid w:val="5F870BD6"/>
    <w:rsid w:val="5FCA35B8"/>
    <w:rsid w:val="5FE91CBA"/>
    <w:rsid w:val="60F95EBE"/>
    <w:rsid w:val="610A1A6A"/>
    <w:rsid w:val="614153E0"/>
    <w:rsid w:val="6166423A"/>
    <w:rsid w:val="61C75926"/>
    <w:rsid w:val="62127610"/>
    <w:rsid w:val="62F21DC9"/>
    <w:rsid w:val="63D7190C"/>
    <w:rsid w:val="63DC07E4"/>
    <w:rsid w:val="64B97152"/>
    <w:rsid w:val="65401EEE"/>
    <w:rsid w:val="659924BD"/>
    <w:rsid w:val="66EF6A80"/>
    <w:rsid w:val="673821D5"/>
    <w:rsid w:val="689504C1"/>
    <w:rsid w:val="68CC52CB"/>
    <w:rsid w:val="696B783B"/>
    <w:rsid w:val="6A3D7B02"/>
    <w:rsid w:val="6ACF2E50"/>
    <w:rsid w:val="6B481316"/>
    <w:rsid w:val="6B686E01"/>
    <w:rsid w:val="6DCD73EF"/>
    <w:rsid w:val="6DF57111"/>
    <w:rsid w:val="6E0A0D4F"/>
    <w:rsid w:val="6E146DCC"/>
    <w:rsid w:val="6E3603E6"/>
    <w:rsid w:val="6E9E14B7"/>
    <w:rsid w:val="6EDE61B4"/>
    <w:rsid w:val="6EF72CE4"/>
    <w:rsid w:val="6EFA06B8"/>
    <w:rsid w:val="6F17018B"/>
    <w:rsid w:val="70EE758E"/>
    <w:rsid w:val="72505BF1"/>
    <w:rsid w:val="73903399"/>
    <w:rsid w:val="73A27A23"/>
    <w:rsid w:val="74220495"/>
    <w:rsid w:val="75645327"/>
    <w:rsid w:val="75696028"/>
    <w:rsid w:val="75D94B83"/>
    <w:rsid w:val="76A038F3"/>
    <w:rsid w:val="77220C5B"/>
    <w:rsid w:val="77895F51"/>
    <w:rsid w:val="77952709"/>
    <w:rsid w:val="77DC750A"/>
    <w:rsid w:val="780305DD"/>
    <w:rsid w:val="79C943F8"/>
    <w:rsid w:val="79D33FDF"/>
    <w:rsid w:val="7DA57A41"/>
    <w:rsid w:val="7DCF00A4"/>
    <w:rsid w:val="7DF7539E"/>
    <w:rsid w:val="7E394D59"/>
    <w:rsid w:val="7E5A082B"/>
    <w:rsid w:val="7EE7676E"/>
    <w:rsid w:val="7EEA7E01"/>
    <w:rsid w:val="7F7973D7"/>
    <w:rsid w:val="7FC32069"/>
    <w:rsid w:val="B7AE78FE"/>
    <w:rsid w:val="BE6781E8"/>
    <w:rsid w:val="F25F9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6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AxureImageParagraph"/>
    <w:basedOn w:val="1"/>
    <w:qFormat/>
    <w:uiPriority w:val="0"/>
    <w:pPr>
      <w:jc w:val="center"/>
    </w:pPr>
  </w:style>
  <w:style w:type="paragraph" w:customStyle="1" w:styleId="10">
    <w:name w:val="AxureHeading31"/>
    <w:basedOn w:val="1"/>
    <w:qFormat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11">
    <w:name w:val="Axure表格标题文字"/>
    <w:basedOn w:val="1"/>
    <w:qFormat/>
    <w:uiPriority w:val="0"/>
    <w:pPr>
      <w:spacing w:before="60" w:after="60"/>
    </w:pPr>
    <w:rPr>
      <w:b/>
      <w:sz w:val="16"/>
    </w:rPr>
  </w:style>
  <w:style w:type="table" w:customStyle="1" w:styleId="12">
    <w:name w:val="Axure表格样式"/>
    <w:basedOn w:val="7"/>
    <w:qFormat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paragraph" w:customStyle="1" w:styleId="13">
    <w:name w:val="Axure表格常规文字"/>
    <w:basedOn w:val="1"/>
    <w:qFormat/>
    <w:uiPriority w:val="0"/>
    <w:pPr>
      <w:spacing w:before="60" w:after="60"/>
    </w:pPr>
    <w:rPr>
      <w:sz w:val="16"/>
    </w:rPr>
  </w:style>
  <w:style w:type="paragraph" w:customStyle="1" w:styleId="14">
    <w:name w:val="AxureHeading21"/>
    <w:basedOn w:val="1"/>
    <w:qFormat/>
    <w:uiPriority w:val="0"/>
    <w:pPr>
      <w:outlineLvl w:val="1"/>
    </w:pPr>
    <w:rPr>
      <w:b/>
      <w:color w:val="auto"/>
      <w:sz w:val="26"/>
    </w:rPr>
  </w:style>
  <w:style w:type="paragraph" w:customStyle="1" w:styleId="15">
    <w:name w:val="AxureHeading41"/>
    <w:basedOn w:val="1"/>
    <w:qFormat/>
    <w:uiPriority w:val="0"/>
    <w:pPr>
      <w:spacing w:before="240"/>
      <w:outlineLvl w:val="3"/>
    </w:pPr>
    <w:rPr>
      <w:b/>
      <w:i/>
      <w:color w:val="auto"/>
      <w:sz w:val="20"/>
    </w:rPr>
  </w:style>
  <w:style w:type="character" w:customStyle="1" w:styleId="16">
    <w:name w:val="标题 4 Char"/>
    <w:link w:val="5"/>
    <w:qFormat/>
    <w:uiPriority w:val="0"/>
    <w:rPr>
      <w:rFonts w:ascii="Arial" w:hAnsi="Arial" w:eastAsia="黑体"/>
      <w:b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customXml" Target="../customXml/item1.xml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2022-01-19T00:33:00Z</dcterms:created>
  <dc:creator>WPS_1622707002</dc:creator>
  <cp:lastModifiedBy>hubo</cp:lastModifiedBy>
  <dcterms:modified xsi:type="dcterms:W3CDTF">2022-02-10T17:55:08Z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  <property fmtid="{D5CDD505-2E9C-101B-9397-08002B2CF9AE}" pid="3" name="ICV">
    <vt:lpwstr>80852685C94F4C93BA29A587B759EBDC</vt:lpwstr>
  </property>
</Properties>
</file>