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趣伴卡推客（1.0模式公众号）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有代理商团队需要入驻非pos推广平台，但是需要自主定价模式，不要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2.0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模式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搭建该模式公众号后，可快速复制到其他公众号，做定制化系统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团队tab进入后如下图。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59055</wp:posOffset>
            </wp:positionV>
            <wp:extent cx="1675130" cy="3595370"/>
            <wp:effectExtent l="0" t="0" r="1270" b="11430"/>
            <wp:wrapSquare wrapText="bothSides"/>
            <wp:docPr id="2" name="图片 1" descr="/Users/hubo/Desktop/Snipaste_2023-07-14_14-00-18.pngSnipaste_2023-07-14_14-0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/Users/hubo/Desktop/Snipaste_2023-07-14_14-00-18.pngSnipaste_2023-07-14_14-00-1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本月业绩由原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2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X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2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调整为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1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X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3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布局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直属拓客进入后如下图。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64770</wp:posOffset>
            </wp:positionV>
            <wp:extent cx="1605280" cy="3472180"/>
            <wp:effectExtent l="0" t="0" r="20320" b="762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每个合作方增加一个设置价格按钮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下级价格设置页面如下。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34290</wp:posOffset>
            </wp:positionV>
            <wp:extent cx="1602105" cy="3481705"/>
            <wp:effectExtent l="0" t="0" r="23495" b="23495"/>
            <wp:wrapSquare wrapText="bothSides"/>
            <wp:docPr id="9" name="图片 5" descr="/Users/hubo/Desktop/Snipaste_2023-07-10_15-47-39.pngSnipaste_2023-07-10_15-47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/Users/hubo/Desktop/Snipaste_2023-07-10_15-47-39.pngSnipaste_2023-07-10_15-47-3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设置某个合作方价格，顶部展示合作方编号、合作方名称（姓名，未实名的展示手机号中四掩码）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 xml:space="preserve"> 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右侧为一键设置入口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列表区域展示所有上架中的产品的价格，分栏展示信用卡、借记卡、贷款、保险、拉新，信用卡、借记卡产品展示银行简称；贷款、保险、拉新产品展示产品名称。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我的结算价信用卡、借记卡、拉新展示分配给本级的金额：政策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*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系数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*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本级真实分润比例的金额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合作方结算价展示分配给该合作方的金额：政策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*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系数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*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该合作方真实分润比例的金额，该金额随着设置价格中的比例而变化。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贷款、保险展示分配给本级的金额或比例。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89535</wp:posOffset>
            </wp:positionV>
            <wp:extent cx="1614805" cy="3491230"/>
            <wp:effectExtent l="0" t="0" r="10795" b="13970"/>
            <wp:wrapSquare wrapText="bothSides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br w:type="page"/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85090</wp:posOffset>
            </wp:positionV>
            <wp:extent cx="1619250" cy="3495675"/>
            <wp:effectExtent l="0" t="0" r="6350" b="9525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点击一键设置后出现该弹窗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弹窗仅可设置一个百分比值，该数值影响该合作方所有产品的分润比例，点击确定后，页面列表中所有合作方结算价均根据该比例值刷新结果，合作方结算价最终数字取两位小数（四舍五入）。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-44450</wp:posOffset>
            </wp:positionV>
            <wp:extent cx="1624330" cy="3500755"/>
            <wp:effectExtent l="0" t="0" r="1270" b="4445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点击某个产品的设置价格后，出现该弹窗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弹窗中展示银行简称或产品名称、我的结算价、合作方结算价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仅可设置一个比例值，该比例值仅影响当前所设置的产品的合作方结算价，合作方结算价最终数字取两位小数（四舍五入）。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价格设置开启后，在所有用户的全产品推广右侧增加按钮入口，进入后可设置默认定价，所有未设置特殊定价的下级均使用该处定价所设置的比例进行分润。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</w:pPr>
      <w:r>
        <w:drawing>
          <wp:inline distT="0" distB="0" distL="114300" distR="114300">
            <wp:extent cx="1619250" cy="3476625"/>
            <wp:effectExtent l="0" t="0" r="6350" b="3175"/>
            <wp:docPr id="14" name="图片 10" descr="/Users/hubo/Desktop/设置价格.png设置价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/Users/hubo/Desktop/设置价格.png设置价格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4805" cy="3491230"/>
            <wp:effectExtent l="0" t="0" r="10795" b="1397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4805" cy="3476625"/>
            <wp:effectExtent l="0" t="0" r="10795" b="317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与单独设置某个合作方价格页面的区别，顶部无合作方信息展示</w:t>
      </w: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AFB5FE3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AEFC2B0"/>
    <w:rsid w:val="BAFDC9CD"/>
    <w:rsid w:val="BBFFD090"/>
    <w:rsid w:val="BE5D470D"/>
    <w:rsid w:val="BE9FA14C"/>
    <w:rsid w:val="BFBF0BF7"/>
    <w:rsid w:val="BFDF99AE"/>
    <w:rsid w:val="CEEE23A6"/>
    <w:rsid w:val="CEEEB420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1176</TotalTime>
  <ScaleCrop>false</ScaleCrop>
  <LinksUpToDate>false</LinksUpToDate>
  <CharactersWithSpaces>3700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2010-10-11T05:47:00Z</dcterms:created>
  <dc:creator>[Your Name]</dc:creator>
  <cp:lastModifiedBy>风过之痕</cp:lastModifiedBy>
  <cp:lastPrinted>2010-10-10T08:33:00Z</cp:lastPrinted>
  <dcterms:modified xsi:type="dcterms:W3CDTF">2023-07-19T14:12:55Z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26E8800BB2A53D1EAD85F863DB4D9814</vt:lpwstr>
  </property>
</Properties>
</file>